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pPr w:vertAnchor="page" w:horzAnchor="page" w:tblpX="1419" w:tblpY="540"/>
        <w:tblW w:w="9923" w:type="dxa"/>
        <w:tblLayout w:type="fixed"/>
        <w:tblLook w:val="0600" w:firstRow="0" w:lastRow="0" w:firstColumn="0" w:lastColumn="0" w:noHBand="1" w:noVBand="1"/>
      </w:tblPr>
      <w:tblGrid>
        <w:gridCol w:w="3307"/>
        <w:gridCol w:w="613"/>
        <w:gridCol w:w="247"/>
        <w:gridCol w:w="369"/>
        <w:gridCol w:w="4423"/>
        <w:gridCol w:w="312"/>
        <w:gridCol w:w="652"/>
      </w:tblGrid>
      <w:tr w:rsidR="001A5AA4" w:rsidRPr="00A15312" w14:paraId="1E92C95B" w14:textId="77777777" w:rsidTr="001A5AA4">
        <w:trPr>
          <w:trHeight w:val="432"/>
        </w:trPr>
        <w:tc>
          <w:tcPr>
            <w:tcW w:w="4167" w:type="dxa"/>
            <w:gridSpan w:val="3"/>
          </w:tcPr>
          <w:p w14:paraId="4EDE9579" w14:textId="6D0FCBBE" w:rsidR="001A5AA4" w:rsidRPr="00A15312" w:rsidRDefault="001A5AA4" w:rsidP="00D958C9">
            <w:pPr>
              <w:pStyle w:val="Datedudocument"/>
              <w:ind w:right="294"/>
            </w:pPr>
            <w:r>
              <w:t>Grenoble le 1</w:t>
            </w:r>
            <w:r w:rsidRPr="00D3248B">
              <w:rPr>
                <w:vertAlign w:val="superscript"/>
              </w:rPr>
              <w:t>er</w:t>
            </w:r>
            <w:r>
              <w:t xml:space="preserve"> octobre 2020</w:t>
            </w:r>
          </w:p>
        </w:tc>
        <w:tc>
          <w:tcPr>
            <w:tcW w:w="369" w:type="dxa"/>
          </w:tcPr>
          <w:p w14:paraId="4C192018" w14:textId="77777777" w:rsidR="001A5AA4" w:rsidRPr="00A15312" w:rsidRDefault="001A5AA4" w:rsidP="00D958C9">
            <w:pPr>
              <w:ind w:right="294"/>
            </w:pPr>
          </w:p>
        </w:tc>
        <w:tc>
          <w:tcPr>
            <w:tcW w:w="4423" w:type="dxa"/>
          </w:tcPr>
          <w:p w14:paraId="7AF10A16" w14:textId="77777777" w:rsidR="001A5AA4" w:rsidRPr="00A15312" w:rsidRDefault="001A5AA4" w:rsidP="00D958C9">
            <w:pPr>
              <w:pStyle w:val="Titredudocument"/>
              <w:ind w:right="294"/>
            </w:pPr>
            <w:r w:rsidRPr="00A15312">
              <w:t xml:space="preserve">Communiqué de </w:t>
            </w:r>
            <w:r w:rsidRPr="00A15312">
              <w:rPr>
                <w:rStyle w:val="Titredudocumentitalic"/>
              </w:rPr>
              <w:t>Presse</w:t>
            </w:r>
          </w:p>
        </w:tc>
        <w:tc>
          <w:tcPr>
            <w:tcW w:w="312" w:type="dxa"/>
          </w:tcPr>
          <w:p w14:paraId="0C1CF83D" w14:textId="77777777" w:rsidR="001A5AA4" w:rsidRPr="00A15312" w:rsidRDefault="001A5AA4" w:rsidP="00D958C9">
            <w:pPr>
              <w:ind w:right="294"/>
            </w:pPr>
          </w:p>
        </w:tc>
        <w:tc>
          <w:tcPr>
            <w:tcW w:w="652" w:type="dxa"/>
          </w:tcPr>
          <w:p w14:paraId="4E6BF495" w14:textId="77777777" w:rsidR="001A5AA4" w:rsidRPr="00A15312" w:rsidRDefault="001A5AA4" w:rsidP="00D958C9">
            <w:pPr>
              <w:ind w:right="294"/>
            </w:pPr>
            <w:r>
              <w:rPr>
                <w:noProof/>
                <w:lang w:eastAsia="fr-FR"/>
              </w:rPr>
              <w:drawing>
                <wp:inline distT="0" distB="0" distL="0" distR="0" wp14:anchorId="31176E23" wp14:editId="6AE8F381">
                  <wp:extent cx="218880" cy="21600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o_hau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8880" cy="216000"/>
                          </a:xfrm>
                          <a:prstGeom prst="rect">
                            <a:avLst/>
                          </a:prstGeom>
                        </pic:spPr>
                      </pic:pic>
                    </a:graphicData>
                  </a:graphic>
                </wp:inline>
              </w:drawing>
            </w:r>
          </w:p>
        </w:tc>
      </w:tr>
      <w:tr w:rsidR="001A5AA4" w:rsidRPr="00A15312" w14:paraId="3285EF2B" w14:textId="77777777" w:rsidTr="001A5AA4">
        <w:trPr>
          <w:trHeight w:hRule="exact" w:val="335"/>
        </w:trPr>
        <w:tc>
          <w:tcPr>
            <w:tcW w:w="9923" w:type="dxa"/>
            <w:gridSpan w:val="7"/>
          </w:tcPr>
          <w:p w14:paraId="004357A4" w14:textId="77777777" w:rsidR="001A5AA4" w:rsidRPr="00A15312" w:rsidRDefault="001A5AA4" w:rsidP="00D958C9">
            <w:pPr>
              <w:ind w:right="294"/>
            </w:pPr>
          </w:p>
        </w:tc>
      </w:tr>
      <w:tr w:rsidR="001A5AA4" w:rsidRPr="00A15312" w14:paraId="131822B6" w14:textId="77777777" w:rsidTr="001A5AA4">
        <w:trPr>
          <w:trHeight w:val="2154"/>
        </w:trPr>
        <w:tc>
          <w:tcPr>
            <w:tcW w:w="3307" w:type="dxa"/>
            <w:vAlign w:val="center"/>
          </w:tcPr>
          <w:p w14:paraId="57350E20" w14:textId="77777777" w:rsidR="001A5AA4" w:rsidRPr="00A15312" w:rsidRDefault="001A5AA4" w:rsidP="00D958C9">
            <w:pPr>
              <w:pStyle w:val="Visuel"/>
              <w:framePr w:wrap="auto" w:vAnchor="margin" w:yAlign="inline"/>
              <w:ind w:right="294"/>
              <w:jc w:val="left"/>
            </w:pPr>
            <w:r>
              <w:rPr>
                <w:noProof/>
                <w:lang w:eastAsia="fr-FR"/>
              </w:rPr>
              <w:drawing>
                <wp:inline distT="0" distB="0" distL="0" distR="0" wp14:anchorId="05D27DF3" wp14:editId="77367DE9">
                  <wp:extent cx="1854360" cy="540000"/>
                  <wp:effectExtent l="0" t="0" r="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nria.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54360" cy="540000"/>
                          </a:xfrm>
                          <a:prstGeom prst="rect">
                            <a:avLst/>
                          </a:prstGeom>
                        </pic:spPr>
                      </pic:pic>
                    </a:graphicData>
                  </a:graphic>
                </wp:inline>
              </w:drawing>
            </w:r>
          </w:p>
        </w:tc>
        <w:tc>
          <w:tcPr>
            <w:tcW w:w="613" w:type="dxa"/>
            <w:vAlign w:val="center"/>
          </w:tcPr>
          <w:p w14:paraId="296BD11F" w14:textId="77777777" w:rsidR="001A5AA4" w:rsidRPr="00A15312" w:rsidRDefault="001A5AA4" w:rsidP="00D958C9">
            <w:pPr>
              <w:pStyle w:val="Visuel"/>
              <w:framePr w:wrap="auto" w:vAnchor="margin" w:yAlign="inline"/>
              <w:ind w:right="294"/>
              <w:jc w:val="left"/>
            </w:pPr>
          </w:p>
        </w:tc>
        <w:tc>
          <w:tcPr>
            <w:tcW w:w="6003" w:type="dxa"/>
            <w:gridSpan w:val="5"/>
            <w:vAlign w:val="center"/>
          </w:tcPr>
          <w:p w14:paraId="28425087" w14:textId="77777777" w:rsidR="001A5AA4" w:rsidRPr="00A15312" w:rsidRDefault="001A5AA4" w:rsidP="00D958C9">
            <w:pPr>
              <w:pStyle w:val="Visuel"/>
              <w:framePr w:wrap="auto" w:vAnchor="margin" w:yAlign="inline"/>
              <w:ind w:right="294"/>
              <w:jc w:val="left"/>
            </w:pPr>
          </w:p>
        </w:tc>
      </w:tr>
      <w:tr w:rsidR="001A5AA4" w:rsidRPr="00A15312" w14:paraId="17A85D7E" w14:textId="77777777" w:rsidTr="001A5AA4">
        <w:trPr>
          <w:trHeight w:hRule="exact" w:val="340"/>
        </w:trPr>
        <w:tc>
          <w:tcPr>
            <w:tcW w:w="9923" w:type="dxa"/>
            <w:gridSpan w:val="7"/>
          </w:tcPr>
          <w:p w14:paraId="1FF86787" w14:textId="77777777" w:rsidR="001A5AA4" w:rsidRPr="00A15312" w:rsidRDefault="001A5AA4" w:rsidP="00D958C9">
            <w:pPr>
              <w:ind w:right="294"/>
            </w:pPr>
          </w:p>
        </w:tc>
      </w:tr>
    </w:tbl>
    <w:p w14:paraId="3BD00B63" w14:textId="5A2115D7" w:rsidR="001A5AA4" w:rsidRDefault="00357CAE" w:rsidP="00D958C9">
      <w:pPr>
        <w:pStyle w:val="Titre1"/>
        <w:ind w:right="294"/>
        <w:rPr>
          <w:szCs w:val="44"/>
        </w:rPr>
      </w:pPr>
      <w:r w:rsidRPr="00C95D58">
        <w:rPr>
          <w:szCs w:val="44"/>
        </w:rPr>
        <w:t>Frédéric Desprez</w:t>
      </w:r>
      <w:r w:rsidR="006D434B" w:rsidRPr="00C95D58">
        <w:rPr>
          <w:szCs w:val="44"/>
        </w:rPr>
        <w:t>, nommé</w:t>
      </w:r>
      <w:r w:rsidR="00815D5B" w:rsidRPr="00C95D58">
        <w:rPr>
          <w:szCs w:val="44"/>
        </w:rPr>
        <w:t xml:space="preserve"> d</w:t>
      </w:r>
      <w:r w:rsidR="006D434B" w:rsidRPr="00C95D58">
        <w:rPr>
          <w:szCs w:val="44"/>
        </w:rPr>
        <w:t>irect</w:t>
      </w:r>
      <w:r w:rsidR="0008667C" w:rsidRPr="00C95D58">
        <w:rPr>
          <w:szCs w:val="44"/>
        </w:rPr>
        <w:t>eur</w:t>
      </w:r>
      <w:r w:rsidR="006D434B" w:rsidRPr="00C95D58">
        <w:rPr>
          <w:szCs w:val="44"/>
        </w:rPr>
        <w:t xml:space="preserve"> </w:t>
      </w:r>
      <w:r w:rsidR="009A16E3" w:rsidRPr="00C95D58">
        <w:rPr>
          <w:szCs w:val="44"/>
        </w:rPr>
        <w:t>du centre Inria</w:t>
      </w:r>
      <w:r w:rsidRPr="00C95D58">
        <w:rPr>
          <w:szCs w:val="44"/>
        </w:rPr>
        <w:t xml:space="preserve"> Grenoble Rhône-Alpes</w:t>
      </w:r>
    </w:p>
    <w:p w14:paraId="424FC813" w14:textId="77777777" w:rsidR="001424D8" w:rsidRPr="001424D8" w:rsidRDefault="001424D8" w:rsidP="00D958C9">
      <w:pPr>
        <w:ind w:right="294"/>
      </w:pPr>
    </w:p>
    <w:tbl>
      <w:tblPr>
        <w:tblStyle w:val="Grilledutableau"/>
        <w:tblW w:w="9782" w:type="dxa"/>
        <w:tblLook w:val="04A0" w:firstRow="1" w:lastRow="0" w:firstColumn="1" w:lastColumn="0" w:noHBand="0" w:noVBand="1"/>
      </w:tblPr>
      <w:tblGrid>
        <w:gridCol w:w="4494"/>
        <w:gridCol w:w="5288"/>
      </w:tblGrid>
      <w:tr w:rsidR="001A5AA4" w14:paraId="7496456C" w14:textId="77777777" w:rsidTr="00A53CD5">
        <w:tc>
          <w:tcPr>
            <w:tcW w:w="4395" w:type="dxa"/>
          </w:tcPr>
          <w:p w14:paraId="3103C927" w14:textId="093E79A1" w:rsidR="001A5AA4" w:rsidRDefault="001A5AA4" w:rsidP="00D958C9">
            <w:pPr>
              <w:ind w:right="294"/>
            </w:pPr>
            <w:r>
              <w:rPr>
                <w:rFonts w:asciiTheme="majorHAnsi" w:hAnsiTheme="majorHAnsi"/>
                <w:i/>
                <w:noProof/>
                <w:color w:val="808080" w:themeColor="background1" w:themeShade="80"/>
                <w:sz w:val="24"/>
                <w:szCs w:val="24"/>
                <w:lang w:eastAsia="fr-FR"/>
              </w:rPr>
              <w:drawing>
                <wp:inline distT="0" distB="0" distL="0" distR="0" wp14:anchorId="3CCCCF7C" wp14:editId="31990F66">
                  <wp:extent cx="2667000" cy="26670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nria-329-013_FORMAT CARRE 340X340.jpg"/>
                          <pic:cNvPicPr/>
                        </pic:nvPicPr>
                        <pic:blipFill>
                          <a:blip r:embed="rId10"/>
                          <a:stretch>
                            <a:fillRect/>
                          </a:stretch>
                        </pic:blipFill>
                        <pic:spPr>
                          <a:xfrm>
                            <a:off x="0" y="0"/>
                            <a:ext cx="2694782" cy="2694782"/>
                          </a:xfrm>
                          <a:prstGeom prst="rect">
                            <a:avLst/>
                          </a:prstGeom>
                        </pic:spPr>
                      </pic:pic>
                    </a:graphicData>
                  </a:graphic>
                </wp:inline>
              </w:drawing>
            </w:r>
          </w:p>
        </w:tc>
        <w:tc>
          <w:tcPr>
            <w:tcW w:w="5387" w:type="dxa"/>
          </w:tcPr>
          <w:p w14:paraId="29CE3C09" w14:textId="77777777" w:rsidR="00D12C65" w:rsidRDefault="00D12C65" w:rsidP="00D958C9">
            <w:pPr>
              <w:pStyle w:val="Textedesaisie"/>
              <w:spacing w:line="276" w:lineRule="auto"/>
              <w:ind w:right="294"/>
              <w:rPr>
                <w:rFonts w:asciiTheme="majorHAnsi" w:hAnsiTheme="majorHAnsi"/>
                <w:i/>
                <w:color w:val="808080" w:themeColor="background1" w:themeShade="80"/>
                <w:sz w:val="24"/>
                <w:szCs w:val="24"/>
              </w:rPr>
            </w:pPr>
          </w:p>
          <w:p w14:paraId="5133408B" w14:textId="77777777" w:rsidR="00D12C65" w:rsidRDefault="00D12C65" w:rsidP="00D958C9">
            <w:pPr>
              <w:pStyle w:val="Textedesaisie"/>
              <w:spacing w:line="276" w:lineRule="auto"/>
              <w:ind w:right="294"/>
              <w:rPr>
                <w:rFonts w:asciiTheme="majorHAnsi" w:hAnsiTheme="majorHAnsi"/>
                <w:i/>
                <w:color w:val="808080" w:themeColor="background1" w:themeShade="80"/>
                <w:sz w:val="24"/>
                <w:szCs w:val="24"/>
              </w:rPr>
            </w:pPr>
          </w:p>
          <w:p w14:paraId="48454F7E" w14:textId="2DF5DD45" w:rsidR="001A5AA4" w:rsidRPr="00B425EB" w:rsidRDefault="001A5AA4" w:rsidP="00D958C9">
            <w:pPr>
              <w:pStyle w:val="Textedesaisie"/>
              <w:spacing w:line="276" w:lineRule="auto"/>
              <w:ind w:right="294"/>
              <w:rPr>
                <w:rFonts w:asciiTheme="majorHAnsi" w:hAnsiTheme="majorHAnsi"/>
                <w:i/>
                <w:color w:val="595959" w:themeColor="text1" w:themeTint="A6"/>
                <w:sz w:val="24"/>
                <w:szCs w:val="24"/>
              </w:rPr>
            </w:pPr>
            <w:r w:rsidRPr="00B425EB">
              <w:rPr>
                <w:rFonts w:asciiTheme="majorHAnsi" w:hAnsiTheme="majorHAnsi"/>
                <w:i/>
                <w:color w:val="595959" w:themeColor="text1" w:themeTint="A6"/>
                <w:sz w:val="24"/>
                <w:szCs w:val="24"/>
              </w:rPr>
              <w:t>Frédéric Desprez prend ses fonctions à la tête du centre de recherche Inria Grenoble Rhône-Alpes</w:t>
            </w:r>
            <w:r w:rsidR="003B7967" w:rsidRPr="00B425EB">
              <w:rPr>
                <w:rFonts w:asciiTheme="majorHAnsi" w:hAnsiTheme="majorHAnsi"/>
                <w:i/>
                <w:color w:val="595959" w:themeColor="text1" w:themeTint="A6"/>
                <w:sz w:val="24"/>
                <w:szCs w:val="24"/>
              </w:rPr>
              <w:t xml:space="preserve"> </w:t>
            </w:r>
            <w:r w:rsidRPr="00B425EB">
              <w:rPr>
                <w:rFonts w:asciiTheme="majorHAnsi" w:hAnsiTheme="majorHAnsi"/>
                <w:i/>
                <w:color w:val="595959" w:themeColor="text1" w:themeTint="A6"/>
                <w:sz w:val="24"/>
                <w:szCs w:val="24"/>
              </w:rPr>
              <w:t>à compter du 1</w:t>
            </w:r>
            <w:r w:rsidRPr="00B425EB">
              <w:rPr>
                <w:rFonts w:asciiTheme="majorHAnsi" w:hAnsiTheme="majorHAnsi"/>
                <w:i/>
                <w:color w:val="595959" w:themeColor="text1" w:themeTint="A6"/>
                <w:sz w:val="24"/>
                <w:szCs w:val="24"/>
                <w:vertAlign w:val="superscript"/>
              </w:rPr>
              <w:t>er</w:t>
            </w:r>
            <w:r w:rsidRPr="00B425EB">
              <w:rPr>
                <w:rFonts w:asciiTheme="majorHAnsi" w:hAnsiTheme="majorHAnsi"/>
                <w:i/>
                <w:color w:val="595959" w:themeColor="text1" w:themeTint="A6"/>
                <w:sz w:val="24"/>
                <w:szCs w:val="24"/>
              </w:rPr>
              <w:t xml:space="preserve"> octobre 2020.</w:t>
            </w:r>
            <w:r w:rsidRPr="00B425EB">
              <w:rPr>
                <w:rFonts w:asciiTheme="majorHAnsi" w:hAnsiTheme="majorHAnsi"/>
                <w:i/>
                <w:color w:val="595959" w:themeColor="text1" w:themeTint="A6"/>
                <w:sz w:val="24"/>
                <w:szCs w:val="24"/>
              </w:rPr>
              <w:br/>
            </w:r>
          </w:p>
          <w:p w14:paraId="260769D2" w14:textId="153907FA" w:rsidR="001A5AA4" w:rsidRPr="00B425EB" w:rsidRDefault="001A5AA4" w:rsidP="00D958C9">
            <w:pPr>
              <w:spacing w:line="240" w:lineRule="auto"/>
              <w:ind w:right="294"/>
              <w:rPr>
                <w:rFonts w:asciiTheme="majorHAnsi" w:hAnsiTheme="majorHAnsi"/>
                <w:i/>
                <w:color w:val="595959" w:themeColor="text1" w:themeTint="A6"/>
                <w:sz w:val="24"/>
                <w:szCs w:val="24"/>
              </w:rPr>
            </w:pPr>
            <w:r w:rsidRPr="00B425EB">
              <w:rPr>
                <w:rFonts w:asciiTheme="majorHAnsi" w:hAnsiTheme="majorHAnsi"/>
                <w:i/>
                <w:color w:val="595959" w:themeColor="text1" w:themeTint="A6"/>
                <w:sz w:val="24"/>
                <w:szCs w:val="24"/>
              </w:rPr>
              <w:t>Nommé par Bruno Sportisse, PDG d’Inria, il succède à Patrick Gros qui a dirigé le centre de décembre 2014 à septembre 2020.</w:t>
            </w:r>
          </w:p>
          <w:p w14:paraId="7948B009" w14:textId="77777777" w:rsidR="001A5AA4" w:rsidRDefault="001A5AA4" w:rsidP="00D958C9">
            <w:pPr>
              <w:ind w:left="-577" w:right="294"/>
            </w:pPr>
          </w:p>
        </w:tc>
      </w:tr>
      <w:tr w:rsidR="00A53CD5" w14:paraId="7D6E91C6" w14:textId="77777777" w:rsidTr="00A53CD5">
        <w:tc>
          <w:tcPr>
            <w:tcW w:w="9782" w:type="dxa"/>
            <w:gridSpan w:val="2"/>
          </w:tcPr>
          <w:p w14:paraId="3F821BBA" w14:textId="6379CB69" w:rsidR="001A5AA4" w:rsidRDefault="001A5AA4" w:rsidP="00D958C9">
            <w:pPr>
              <w:pStyle w:val="Textedesaisie"/>
              <w:ind w:right="294"/>
              <w:jc w:val="both"/>
            </w:pPr>
            <w:r w:rsidRPr="009A16E3">
              <w:rPr>
                <w:rFonts w:ascii="Verdana" w:hAnsi="Verdana"/>
                <w:color w:val="363842"/>
                <w:sz w:val="15"/>
                <w:szCs w:val="15"/>
                <w:shd w:val="clear" w:color="auto" w:fill="FFFFFF"/>
              </w:rPr>
              <w:t xml:space="preserve">© Inria / </w:t>
            </w:r>
            <w:r w:rsidRPr="00A077D6">
              <w:rPr>
                <w:rFonts w:ascii="Verdana" w:hAnsi="Verdana"/>
                <w:color w:val="363842"/>
                <w:sz w:val="15"/>
                <w:szCs w:val="15"/>
                <w:shd w:val="clear" w:color="auto" w:fill="FFFFFF"/>
              </w:rPr>
              <w:t xml:space="preserve">Photo </w:t>
            </w:r>
            <w:r>
              <w:rPr>
                <w:rFonts w:ascii="Verdana" w:hAnsi="Verdana"/>
                <w:color w:val="363842"/>
                <w:sz w:val="15"/>
                <w:szCs w:val="15"/>
                <w:shd w:val="clear" w:color="auto" w:fill="FFFFFF"/>
              </w:rPr>
              <w:t>C. Morel</w:t>
            </w:r>
          </w:p>
        </w:tc>
      </w:tr>
    </w:tbl>
    <w:p w14:paraId="5A5A81EC" w14:textId="77777777" w:rsidR="001A5AA4" w:rsidRPr="001A5AA4" w:rsidRDefault="001A5AA4" w:rsidP="00D958C9">
      <w:pPr>
        <w:ind w:right="294"/>
      </w:pPr>
    </w:p>
    <w:p w14:paraId="4DA41278" w14:textId="35E4CA5B" w:rsidR="00D12C65" w:rsidRDefault="00D12C65" w:rsidP="00D958C9">
      <w:pPr>
        <w:pStyle w:val="Textedesaisie"/>
        <w:pBdr>
          <w:bottom w:val="single" w:sz="4" w:space="1" w:color="E63312" w:themeColor="text2"/>
        </w:pBdr>
        <w:spacing w:line="360" w:lineRule="auto"/>
        <w:ind w:right="294"/>
        <w:jc w:val="right"/>
        <w:rPr>
          <w:i/>
          <w:iCs/>
          <w:color w:val="C00000"/>
          <w:sz w:val="24"/>
          <w:szCs w:val="36"/>
        </w:rPr>
      </w:pPr>
    </w:p>
    <w:p w14:paraId="2533C666" w14:textId="77777777" w:rsidR="00897065" w:rsidRDefault="00897065" w:rsidP="00D958C9">
      <w:pPr>
        <w:pStyle w:val="Textedesaisie"/>
        <w:pBdr>
          <w:bottom w:val="single" w:sz="4" w:space="1" w:color="E63312" w:themeColor="text2"/>
        </w:pBdr>
        <w:spacing w:line="360" w:lineRule="auto"/>
        <w:ind w:right="294"/>
        <w:jc w:val="right"/>
        <w:rPr>
          <w:i/>
          <w:iCs/>
          <w:color w:val="C00000"/>
          <w:sz w:val="24"/>
          <w:szCs w:val="36"/>
        </w:rPr>
      </w:pPr>
    </w:p>
    <w:p w14:paraId="2BAE5AA9" w14:textId="41EA1E95" w:rsidR="00D12C65" w:rsidRDefault="00D12C65" w:rsidP="00D958C9">
      <w:pPr>
        <w:pStyle w:val="Textedesaisie"/>
        <w:pBdr>
          <w:bottom w:val="single" w:sz="4" w:space="1" w:color="E63312" w:themeColor="text2"/>
        </w:pBdr>
        <w:spacing w:line="360" w:lineRule="auto"/>
        <w:ind w:right="294"/>
        <w:jc w:val="right"/>
        <w:rPr>
          <w:i/>
          <w:iCs/>
          <w:sz w:val="24"/>
          <w:szCs w:val="36"/>
        </w:rPr>
      </w:pPr>
      <w:r w:rsidRPr="00386F80">
        <w:rPr>
          <w:i/>
          <w:iCs/>
          <w:color w:val="E63312"/>
          <w:sz w:val="24"/>
          <w:szCs w:val="36"/>
        </w:rPr>
        <w:t>«</w:t>
      </w:r>
      <w:r w:rsidRPr="00F0351C">
        <w:rPr>
          <w:i/>
          <w:iCs/>
          <w:sz w:val="24"/>
          <w:szCs w:val="36"/>
        </w:rPr>
        <w:t> </w:t>
      </w:r>
      <w:r w:rsidRPr="00FD15B2">
        <w:rPr>
          <w:i/>
          <w:iCs/>
          <w:sz w:val="24"/>
          <w:szCs w:val="36"/>
        </w:rPr>
        <w:t>Je me</w:t>
      </w:r>
      <w:r>
        <w:rPr>
          <w:i/>
          <w:iCs/>
          <w:sz w:val="24"/>
          <w:szCs w:val="36"/>
        </w:rPr>
        <w:t xml:space="preserve"> </w:t>
      </w:r>
      <w:r w:rsidRPr="00FD15B2">
        <w:rPr>
          <w:i/>
          <w:iCs/>
          <w:sz w:val="24"/>
          <w:szCs w:val="36"/>
        </w:rPr>
        <w:t>réjouis de</w:t>
      </w:r>
      <w:r>
        <w:rPr>
          <w:i/>
          <w:iCs/>
          <w:sz w:val="24"/>
          <w:szCs w:val="36"/>
        </w:rPr>
        <w:t xml:space="preserve"> </w:t>
      </w:r>
      <w:r w:rsidRPr="00FD15B2">
        <w:rPr>
          <w:i/>
          <w:iCs/>
          <w:sz w:val="24"/>
          <w:szCs w:val="36"/>
        </w:rPr>
        <w:t>prendre la direction de centre de recherche</w:t>
      </w:r>
      <w:r>
        <w:rPr>
          <w:i/>
          <w:iCs/>
          <w:sz w:val="24"/>
          <w:szCs w:val="36"/>
        </w:rPr>
        <w:t xml:space="preserve"> </w:t>
      </w:r>
      <w:r w:rsidRPr="00FD15B2">
        <w:rPr>
          <w:i/>
          <w:iCs/>
          <w:sz w:val="24"/>
          <w:szCs w:val="36"/>
        </w:rPr>
        <w:t>I</w:t>
      </w:r>
      <w:r>
        <w:rPr>
          <w:i/>
          <w:iCs/>
          <w:sz w:val="24"/>
          <w:szCs w:val="36"/>
        </w:rPr>
        <w:t>nria</w:t>
      </w:r>
      <w:r w:rsidRPr="00FD15B2">
        <w:rPr>
          <w:i/>
          <w:iCs/>
          <w:sz w:val="24"/>
          <w:szCs w:val="36"/>
        </w:rPr>
        <w:t xml:space="preserve"> Grenoble Rhône-Alpes.</w:t>
      </w:r>
    </w:p>
    <w:p w14:paraId="5AD8CA1A" w14:textId="77777777" w:rsidR="00D12C65" w:rsidRDefault="00D12C65" w:rsidP="00D958C9">
      <w:pPr>
        <w:pStyle w:val="Textedesaisie"/>
        <w:pBdr>
          <w:bottom w:val="single" w:sz="4" w:space="1" w:color="E63312" w:themeColor="text2"/>
        </w:pBdr>
        <w:spacing w:line="360" w:lineRule="auto"/>
        <w:ind w:right="294"/>
        <w:jc w:val="right"/>
        <w:rPr>
          <w:i/>
          <w:iCs/>
          <w:color w:val="C00000"/>
          <w:sz w:val="24"/>
          <w:szCs w:val="36"/>
        </w:rPr>
      </w:pPr>
      <w:r w:rsidRPr="00FD15B2">
        <w:rPr>
          <w:i/>
          <w:iCs/>
          <w:sz w:val="24"/>
          <w:szCs w:val="36"/>
        </w:rPr>
        <w:t> Riche de ses équipes, du foisonnement de ses activités de recherche et de transfert et de ses relations avec les écosystèmes Grenoblois et Lyonnais, il</w:t>
      </w:r>
      <w:r>
        <w:rPr>
          <w:i/>
          <w:iCs/>
          <w:sz w:val="24"/>
          <w:szCs w:val="36"/>
        </w:rPr>
        <w:t xml:space="preserve"> </w:t>
      </w:r>
      <w:r w:rsidRPr="00FD15B2">
        <w:rPr>
          <w:i/>
          <w:iCs/>
          <w:sz w:val="24"/>
          <w:szCs w:val="36"/>
        </w:rPr>
        <w:t>est maintenant appelé à évoluer avec la création d'un centre de recherche à Lyon. </w:t>
      </w:r>
      <w:r w:rsidRPr="00386F80">
        <w:rPr>
          <w:i/>
          <w:iCs/>
          <w:color w:val="E63312"/>
          <w:sz w:val="24"/>
          <w:szCs w:val="36"/>
        </w:rPr>
        <w:t>»</w:t>
      </w:r>
    </w:p>
    <w:p w14:paraId="49CE36F0" w14:textId="77777777" w:rsidR="00D12C65" w:rsidRPr="00FD15B2" w:rsidRDefault="00D12C65" w:rsidP="00D958C9">
      <w:pPr>
        <w:pStyle w:val="Textedesaisie"/>
        <w:pBdr>
          <w:bottom w:val="single" w:sz="4" w:space="1" w:color="E63312" w:themeColor="text2"/>
        </w:pBdr>
        <w:spacing w:line="360" w:lineRule="auto"/>
        <w:ind w:right="294"/>
        <w:jc w:val="right"/>
        <w:rPr>
          <w:i/>
          <w:iCs/>
          <w:sz w:val="24"/>
          <w:szCs w:val="36"/>
        </w:rPr>
      </w:pPr>
      <w:r>
        <w:rPr>
          <w:i/>
          <w:iCs/>
          <w:color w:val="C00000"/>
          <w:sz w:val="24"/>
          <w:szCs w:val="36"/>
        </w:rPr>
        <w:t xml:space="preserve"> </w:t>
      </w:r>
    </w:p>
    <w:p w14:paraId="071E79D2" w14:textId="77777777" w:rsidR="00D12C65" w:rsidRPr="00F77529" w:rsidRDefault="00D12C65" w:rsidP="00D958C9">
      <w:pPr>
        <w:pStyle w:val="Textedesaisie"/>
        <w:pBdr>
          <w:bottom w:val="single" w:sz="4" w:space="1" w:color="E63312" w:themeColor="text2"/>
        </w:pBdr>
        <w:spacing w:line="360" w:lineRule="auto"/>
        <w:ind w:right="294"/>
        <w:jc w:val="right"/>
        <w:rPr>
          <w:color w:val="E63312"/>
          <w:sz w:val="21"/>
          <w:szCs w:val="28"/>
        </w:rPr>
      </w:pPr>
      <w:r w:rsidRPr="00F77529">
        <w:rPr>
          <w:color w:val="E63312"/>
          <w:sz w:val="21"/>
          <w:szCs w:val="28"/>
        </w:rPr>
        <w:t>Frédéric Desprez, directeur du centre Inria Grenoble Rhône-Alpes</w:t>
      </w:r>
    </w:p>
    <w:p w14:paraId="105F0C78" w14:textId="77777777" w:rsidR="00D12C65" w:rsidRDefault="00D12C65" w:rsidP="00D958C9">
      <w:pPr>
        <w:pStyle w:val="Textedesaisie"/>
        <w:spacing w:line="360" w:lineRule="auto"/>
        <w:ind w:right="294"/>
        <w:jc w:val="both"/>
        <w:rPr>
          <w:color w:val="C00000"/>
          <w:sz w:val="24"/>
          <w:szCs w:val="36"/>
        </w:rPr>
      </w:pPr>
    </w:p>
    <w:p w14:paraId="50FB3A33" w14:textId="77777777" w:rsidR="00897065" w:rsidRDefault="00897065" w:rsidP="00D958C9">
      <w:pPr>
        <w:pStyle w:val="Textedesaisie"/>
        <w:spacing w:line="360" w:lineRule="auto"/>
        <w:ind w:right="294"/>
        <w:jc w:val="both"/>
        <w:rPr>
          <w:color w:val="C00000"/>
          <w:sz w:val="24"/>
          <w:szCs w:val="36"/>
        </w:rPr>
      </w:pPr>
    </w:p>
    <w:p w14:paraId="100EE9EC" w14:textId="77777777" w:rsidR="00897065" w:rsidRDefault="00897065" w:rsidP="00D958C9">
      <w:pPr>
        <w:pStyle w:val="Textedesaisie"/>
        <w:spacing w:line="360" w:lineRule="auto"/>
        <w:ind w:right="294"/>
        <w:jc w:val="both"/>
        <w:rPr>
          <w:color w:val="C00000"/>
          <w:sz w:val="24"/>
          <w:szCs w:val="36"/>
        </w:rPr>
      </w:pPr>
    </w:p>
    <w:p w14:paraId="3CEECE5B" w14:textId="77777777" w:rsidR="00897065" w:rsidRDefault="00897065" w:rsidP="00D958C9">
      <w:pPr>
        <w:pStyle w:val="Textedesaisie"/>
        <w:spacing w:line="360" w:lineRule="auto"/>
        <w:ind w:right="294"/>
        <w:jc w:val="both"/>
        <w:rPr>
          <w:color w:val="C00000"/>
          <w:sz w:val="24"/>
          <w:szCs w:val="36"/>
        </w:rPr>
      </w:pPr>
    </w:p>
    <w:p w14:paraId="387F5470" w14:textId="77777777" w:rsidR="00897065" w:rsidRDefault="00897065" w:rsidP="00D958C9">
      <w:pPr>
        <w:pStyle w:val="Textedesaisie"/>
        <w:spacing w:line="360" w:lineRule="auto"/>
        <w:ind w:right="294"/>
        <w:jc w:val="both"/>
        <w:rPr>
          <w:color w:val="C00000"/>
          <w:sz w:val="24"/>
          <w:szCs w:val="36"/>
        </w:rPr>
      </w:pPr>
    </w:p>
    <w:p w14:paraId="3A90D54F" w14:textId="77777777" w:rsidR="00897065" w:rsidRDefault="00897065" w:rsidP="00D958C9">
      <w:pPr>
        <w:pStyle w:val="Textedesaisie"/>
        <w:spacing w:line="360" w:lineRule="auto"/>
        <w:ind w:right="294"/>
        <w:jc w:val="both"/>
        <w:rPr>
          <w:color w:val="C00000"/>
          <w:sz w:val="24"/>
          <w:szCs w:val="36"/>
        </w:rPr>
      </w:pPr>
    </w:p>
    <w:p w14:paraId="5A292088" w14:textId="77777777" w:rsidR="00897065" w:rsidRDefault="00897065" w:rsidP="00D958C9">
      <w:pPr>
        <w:pStyle w:val="Textedesaisie"/>
        <w:spacing w:line="360" w:lineRule="auto"/>
        <w:ind w:right="294"/>
        <w:jc w:val="both"/>
        <w:rPr>
          <w:color w:val="C00000"/>
          <w:sz w:val="24"/>
          <w:szCs w:val="36"/>
        </w:rPr>
      </w:pPr>
    </w:p>
    <w:p w14:paraId="38360810" w14:textId="77777777" w:rsidR="00897065" w:rsidRDefault="00897065" w:rsidP="00D958C9">
      <w:pPr>
        <w:pStyle w:val="Textedesaisie"/>
        <w:spacing w:line="360" w:lineRule="auto"/>
        <w:ind w:right="294"/>
        <w:jc w:val="both"/>
        <w:rPr>
          <w:color w:val="C00000"/>
          <w:sz w:val="24"/>
          <w:szCs w:val="36"/>
        </w:rPr>
      </w:pPr>
    </w:p>
    <w:p w14:paraId="52DFF7DD" w14:textId="77777777" w:rsidR="00897065" w:rsidRDefault="00897065" w:rsidP="00D958C9">
      <w:pPr>
        <w:pStyle w:val="Textedesaisie"/>
        <w:spacing w:line="360" w:lineRule="auto"/>
        <w:ind w:right="294"/>
        <w:jc w:val="both"/>
        <w:rPr>
          <w:color w:val="C00000"/>
          <w:sz w:val="24"/>
          <w:szCs w:val="36"/>
        </w:rPr>
      </w:pPr>
    </w:p>
    <w:p w14:paraId="40A6B8DD" w14:textId="4EC92921" w:rsidR="00D12C65" w:rsidRPr="00B425EB" w:rsidRDefault="00D12C65" w:rsidP="00D958C9">
      <w:pPr>
        <w:pStyle w:val="Textedesaisie"/>
        <w:spacing w:line="360" w:lineRule="auto"/>
        <w:ind w:right="294"/>
        <w:jc w:val="both"/>
        <w:rPr>
          <w:b/>
          <w:bCs/>
          <w:color w:val="E63312"/>
          <w:sz w:val="21"/>
          <w:szCs w:val="28"/>
        </w:rPr>
      </w:pPr>
      <w:r w:rsidRPr="00386F80">
        <w:rPr>
          <w:b/>
          <w:bCs/>
          <w:color w:val="E63312"/>
          <w:sz w:val="24"/>
          <w:szCs w:val="36"/>
        </w:rPr>
        <w:t>C</w:t>
      </w:r>
      <w:r w:rsidR="00CD7D8F" w:rsidRPr="00386F80">
        <w:rPr>
          <w:b/>
          <w:bCs/>
          <w:color w:val="E63312"/>
          <w:sz w:val="24"/>
          <w:szCs w:val="36"/>
        </w:rPr>
        <w:t xml:space="preserve">ontribuer au développement </w:t>
      </w:r>
      <w:r w:rsidR="00954098" w:rsidRPr="00386F80">
        <w:rPr>
          <w:b/>
          <w:bCs/>
          <w:color w:val="E63312"/>
          <w:sz w:val="24"/>
          <w:szCs w:val="36"/>
        </w:rPr>
        <w:t xml:space="preserve">du site </w:t>
      </w:r>
      <w:r w:rsidR="00CD7D8F" w:rsidRPr="00386F80">
        <w:rPr>
          <w:b/>
          <w:bCs/>
          <w:color w:val="E63312"/>
          <w:sz w:val="24"/>
          <w:szCs w:val="36"/>
        </w:rPr>
        <w:t>universitaire</w:t>
      </w:r>
      <w:r w:rsidR="00954098" w:rsidRPr="00386F80">
        <w:rPr>
          <w:b/>
          <w:bCs/>
          <w:color w:val="E63312"/>
          <w:sz w:val="24"/>
          <w:szCs w:val="36"/>
        </w:rPr>
        <w:t xml:space="preserve"> </w:t>
      </w:r>
      <w:r w:rsidR="00E93050" w:rsidRPr="00386F80">
        <w:rPr>
          <w:b/>
          <w:bCs/>
          <w:color w:val="E63312"/>
          <w:sz w:val="24"/>
          <w:szCs w:val="36"/>
        </w:rPr>
        <w:t>grenoblois</w:t>
      </w:r>
      <w:r w:rsidR="00CD7D8F" w:rsidRPr="00386F80">
        <w:rPr>
          <w:b/>
          <w:bCs/>
          <w:color w:val="E63312"/>
          <w:sz w:val="24"/>
          <w:szCs w:val="36"/>
        </w:rPr>
        <w:t xml:space="preserve"> de recherche</w:t>
      </w:r>
      <w:r w:rsidR="00A24FF9" w:rsidRPr="00386F80">
        <w:rPr>
          <w:b/>
          <w:bCs/>
          <w:color w:val="E63312"/>
          <w:sz w:val="24"/>
          <w:szCs w:val="36"/>
        </w:rPr>
        <w:t xml:space="preserve"> de rang mondial</w:t>
      </w:r>
    </w:p>
    <w:p w14:paraId="7E67372C" w14:textId="0439FBF0" w:rsidR="00D12C65" w:rsidRPr="00F77529" w:rsidRDefault="009A68A7" w:rsidP="00D958C9">
      <w:pPr>
        <w:pStyle w:val="Textedesaisie"/>
        <w:spacing w:line="360" w:lineRule="auto"/>
        <w:ind w:right="294"/>
        <w:jc w:val="both"/>
        <w:rPr>
          <w:i/>
          <w:color w:val="E63312"/>
          <w:sz w:val="20"/>
          <w:szCs w:val="24"/>
        </w:rPr>
      </w:pPr>
      <w:r w:rsidRPr="00F77529">
        <w:rPr>
          <w:i/>
          <w:color w:val="E63312"/>
          <w:sz w:val="20"/>
          <w:szCs w:val="24"/>
        </w:rPr>
        <w:t xml:space="preserve">Accompagner la création d’un centre de recherche Inria à </w:t>
      </w:r>
      <w:r w:rsidR="00D12C65" w:rsidRPr="00F77529">
        <w:rPr>
          <w:i/>
          <w:color w:val="E63312"/>
          <w:sz w:val="20"/>
          <w:szCs w:val="24"/>
        </w:rPr>
        <w:t>Lyon…</w:t>
      </w:r>
    </w:p>
    <w:p w14:paraId="6775456D" w14:textId="2CDB9170" w:rsidR="00AF05DE" w:rsidRDefault="00FD15B2" w:rsidP="00D958C9">
      <w:pPr>
        <w:pStyle w:val="Textedesaisie"/>
        <w:spacing w:line="360" w:lineRule="auto"/>
        <w:ind w:right="294"/>
        <w:jc w:val="both"/>
        <w:rPr>
          <w:sz w:val="20"/>
          <w:szCs w:val="24"/>
        </w:rPr>
      </w:pPr>
      <w:r w:rsidRPr="00FD15B2">
        <w:rPr>
          <w:sz w:val="20"/>
          <w:szCs w:val="24"/>
        </w:rPr>
        <w:t>Un des premiers gros chantiers de l’année à venir va être donc l’accompagnement de la création d'un centre de recherche Inria à Lyon, la conservation de l’harmonie scientifique au sein du centre de Grenoble et le travail sur la coloration des deux centres. Cette création va nous permettre une nouvelle synergie en région et le développement de nouvelles interactions avec les écosystèmes académiques et les acteurs industriels. Après plusieurs décennies à travailler ensemble, cette création doit s’accompagner pour ma part d’un travail sur les thématiques fortes de Grenoble, le renforcement de certaines thématiques et le développement de nouvelles.</w:t>
      </w:r>
    </w:p>
    <w:p w14:paraId="0EAEDF06" w14:textId="77777777" w:rsidR="00D12C65" w:rsidRDefault="00D12C65" w:rsidP="00D958C9">
      <w:pPr>
        <w:pStyle w:val="Textedesaisie"/>
        <w:spacing w:line="360" w:lineRule="auto"/>
        <w:ind w:right="294"/>
        <w:jc w:val="both"/>
        <w:rPr>
          <w:i/>
          <w:color w:val="C00000"/>
          <w:sz w:val="20"/>
          <w:szCs w:val="24"/>
        </w:rPr>
      </w:pPr>
    </w:p>
    <w:p w14:paraId="63893041" w14:textId="2006C25B" w:rsidR="00D12C65" w:rsidRPr="00F77529" w:rsidRDefault="009A68A7" w:rsidP="00D958C9">
      <w:pPr>
        <w:pStyle w:val="Textedesaisie"/>
        <w:spacing w:line="360" w:lineRule="auto"/>
        <w:ind w:right="294"/>
        <w:jc w:val="both"/>
        <w:rPr>
          <w:i/>
          <w:color w:val="E63312"/>
          <w:sz w:val="20"/>
          <w:szCs w:val="24"/>
        </w:rPr>
      </w:pPr>
      <w:r w:rsidRPr="00F77529">
        <w:rPr>
          <w:i/>
          <w:color w:val="E63312"/>
          <w:sz w:val="20"/>
          <w:szCs w:val="24"/>
        </w:rPr>
        <w:t>Se positionner en avant-garde sur le quantique</w:t>
      </w:r>
    </w:p>
    <w:p w14:paraId="6BCD58D4" w14:textId="4F730601" w:rsidR="00FD15B2" w:rsidRDefault="00FD15B2" w:rsidP="00D958C9">
      <w:pPr>
        <w:pStyle w:val="Textedesaisie"/>
        <w:spacing w:line="360" w:lineRule="auto"/>
        <w:ind w:right="294"/>
        <w:jc w:val="both"/>
        <w:rPr>
          <w:sz w:val="20"/>
          <w:szCs w:val="24"/>
        </w:rPr>
      </w:pPr>
      <w:r w:rsidRPr="00FD15B2">
        <w:rPr>
          <w:sz w:val="20"/>
          <w:szCs w:val="24"/>
        </w:rPr>
        <w:t xml:space="preserve">Je compte par exemple renforcer le domaine des systèmes d'exploitation qui a été globalement en décroissance </w:t>
      </w:r>
      <w:r w:rsidR="009A68A7">
        <w:rPr>
          <w:sz w:val="20"/>
          <w:szCs w:val="24"/>
        </w:rPr>
        <w:t xml:space="preserve">chez </w:t>
      </w:r>
      <w:r w:rsidRPr="00FD15B2">
        <w:rPr>
          <w:sz w:val="20"/>
          <w:szCs w:val="24"/>
        </w:rPr>
        <w:t xml:space="preserve">Inria mais l’on constate maintenant qu’il est crucial tant au point de vue national qu’international notamment pour des raisons évidentes de souveraineté européenne. Grenoble a été longtemps un des centres phares de ce domaine mais il a perdu un peu de sa vigueur au cours des années et ce pour de multiples raisons. </w:t>
      </w:r>
    </w:p>
    <w:p w14:paraId="6FB607C7" w14:textId="77777777" w:rsidR="00D12C65" w:rsidRPr="008A58FD" w:rsidRDefault="00D12C65" w:rsidP="00D958C9">
      <w:pPr>
        <w:pStyle w:val="Textedesaisie"/>
        <w:spacing w:line="360" w:lineRule="auto"/>
        <w:ind w:right="294"/>
        <w:jc w:val="both"/>
        <w:rPr>
          <w:sz w:val="12"/>
          <w:szCs w:val="24"/>
        </w:rPr>
      </w:pPr>
    </w:p>
    <w:p w14:paraId="26A93DA7" w14:textId="3BFD63E7" w:rsidR="00E93050" w:rsidRDefault="00FD15B2" w:rsidP="00D958C9">
      <w:pPr>
        <w:pStyle w:val="Textedesaisie"/>
        <w:spacing w:line="360" w:lineRule="auto"/>
        <w:ind w:right="294"/>
        <w:jc w:val="both"/>
        <w:rPr>
          <w:sz w:val="20"/>
          <w:szCs w:val="24"/>
        </w:rPr>
      </w:pPr>
      <w:r w:rsidRPr="00FD15B2">
        <w:rPr>
          <w:sz w:val="20"/>
          <w:szCs w:val="24"/>
        </w:rPr>
        <w:t xml:space="preserve">Le quantique est un sujet important pour l’avenir de l’informatique et il me semble que Grenoble peut se positionner en avant-garde sur ce sujet et ceci en collaboration avec l’écosystème local autour par exemple du projet pluridisciplinaire Quantum Engineering de l'Idex grenoblois ou du projet Quantum Silicon Grenoble avec le CEA, le CNRS et l'UGA, et les acteurs industriels comme ATOS ou STMicroelectronics. </w:t>
      </w:r>
    </w:p>
    <w:p w14:paraId="02EE604D" w14:textId="77777777" w:rsidR="00D12C65" w:rsidRPr="008A58FD" w:rsidRDefault="00D12C65" w:rsidP="00D958C9">
      <w:pPr>
        <w:pStyle w:val="Textedesaisie"/>
        <w:spacing w:line="360" w:lineRule="auto"/>
        <w:ind w:right="294"/>
        <w:jc w:val="both"/>
        <w:rPr>
          <w:sz w:val="12"/>
          <w:szCs w:val="24"/>
        </w:rPr>
      </w:pPr>
    </w:p>
    <w:p w14:paraId="206505BA" w14:textId="4D7FFB93" w:rsidR="00FD15B2" w:rsidRDefault="00FD15B2" w:rsidP="00D958C9">
      <w:pPr>
        <w:pStyle w:val="Textedesaisie"/>
        <w:spacing w:line="360" w:lineRule="auto"/>
        <w:ind w:right="294"/>
        <w:jc w:val="both"/>
        <w:rPr>
          <w:sz w:val="20"/>
          <w:szCs w:val="24"/>
        </w:rPr>
      </w:pPr>
      <w:r w:rsidRPr="00FD15B2">
        <w:rPr>
          <w:sz w:val="20"/>
          <w:szCs w:val="24"/>
        </w:rPr>
        <w:t xml:space="preserve">Les autres thématiques historiques du centre ne seront évidemment pas oubliées et je souhaite obtenir un ensemble cohérent au point de vue local et harmonisé en Rhône-Alpes et en France. Ce travail sur ces thématiques à Grenoble se fera évidement en partenariat fort avec l'Université Grenoble Alpes. </w:t>
      </w:r>
    </w:p>
    <w:p w14:paraId="41E305AD" w14:textId="77777777" w:rsidR="00F77529" w:rsidRPr="00FD15B2" w:rsidRDefault="00F77529" w:rsidP="00D958C9">
      <w:pPr>
        <w:pStyle w:val="Textedesaisie"/>
        <w:spacing w:line="360" w:lineRule="auto"/>
        <w:ind w:right="294"/>
        <w:jc w:val="both"/>
        <w:rPr>
          <w:sz w:val="20"/>
          <w:szCs w:val="24"/>
        </w:rPr>
      </w:pPr>
    </w:p>
    <w:p w14:paraId="4C353163" w14:textId="08FC894E" w:rsidR="00D12C65" w:rsidRPr="00F77529" w:rsidRDefault="009A68A7" w:rsidP="00D958C9">
      <w:pPr>
        <w:pStyle w:val="Textedesaisie"/>
        <w:spacing w:line="360" w:lineRule="auto"/>
        <w:ind w:right="294"/>
        <w:jc w:val="both"/>
        <w:rPr>
          <w:i/>
          <w:color w:val="E63312"/>
          <w:sz w:val="20"/>
          <w:szCs w:val="24"/>
        </w:rPr>
      </w:pPr>
      <w:r w:rsidRPr="00F77529">
        <w:rPr>
          <w:i/>
          <w:color w:val="E63312"/>
          <w:sz w:val="20"/>
          <w:szCs w:val="24"/>
        </w:rPr>
        <w:t>Nous positionner au service de l’é</w:t>
      </w:r>
      <w:r w:rsidR="00D12C65" w:rsidRPr="00F77529">
        <w:rPr>
          <w:i/>
          <w:color w:val="E63312"/>
          <w:sz w:val="20"/>
          <w:szCs w:val="24"/>
        </w:rPr>
        <w:t>cosystème grenoblois</w:t>
      </w:r>
    </w:p>
    <w:p w14:paraId="331259D0" w14:textId="1E2536D0" w:rsidR="00FD15B2" w:rsidRPr="00FD15B2" w:rsidRDefault="00FD15B2" w:rsidP="00D958C9">
      <w:pPr>
        <w:pStyle w:val="Textedesaisie"/>
        <w:spacing w:line="360" w:lineRule="auto"/>
        <w:ind w:right="294"/>
        <w:jc w:val="both"/>
        <w:rPr>
          <w:sz w:val="20"/>
          <w:szCs w:val="24"/>
        </w:rPr>
      </w:pPr>
      <w:r w:rsidRPr="00FD15B2">
        <w:rPr>
          <w:sz w:val="20"/>
          <w:szCs w:val="24"/>
        </w:rPr>
        <w:t xml:space="preserve">En ce qui concerne justement les relations avec l’écosystème </w:t>
      </w:r>
      <w:r w:rsidR="00E93050">
        <w:rPr>
          <w:sz w:val="20"/>
          <w:szCs w:val="24"/>
        </w:rPr>
        <w:t>G</w:t>
      </w:r>
      <w:r w:rsidRPr="00FD15B2">
        <w:rPr>
          <w:sz w:val="20"/>
          <w:szCs w:val="24"/>
        </w:rPr>
        <w:t xml:space="preserve">renoblois, je poursuivrai également le travail initié par Patrick Gros avec des relations fortes avec l’Université, le CNRS et ses UMR et le CEA. Nous sommes maintenant largement présents dans les instances et reconnus comme un acteur fiable et incontournable sur le bassin Grenoblois. Il s’agit de poursuivre ces relations dans la confiance et l’équité. Dans le cadre de la mise en </w:t>
      </w:r>
      <w:r w:rsidR="00E93050" w:rsidRPr="00FD15B2">
        <w:rPr>
          <w:sz w:val="20"/>
          <w:szCs w:val="24"/>
        </w:rPr>
        <w:t>œuvre</w:t>
      </w:r>
      <w:r w:rsidRPr="00FD15B2">
        <w:rPr>
          <w:sz w:val="20"/>
          <w:szCs w:val="24"/>
        </w:rPr>
        <w:t xml:space="preserve"> du C</w:t>
      </w:r>
      <w:r w:rsidR="00E93050" w:rsidRPr="00AF05DE">
        <w:rPr>
          <w:sz w:val="20"/>
          <w:szCs w:val="24"/>
        </w:rPr>
        <w:t>ontrat d’Objectifs et de Performance d’Inria</w:t>
      </w:r>
      <w:r w:rsidRPr="00FD15B2">
        <w:rPr>
          <w:sz w:val="20"/>
          <w:szCs w:val="24"/>
        </w:rPr>
        <w:t xml:space="preserve">, il s’agira de nous positionner au sein de l’écosystème en complément des unités existantes en apportant une réelle plus-value, quels projets amener et comment participer plus efficacement aux grands projets initiés par l’Université comme par exemple l’institut 3IA MIAI. Le déménagement actuellement à l'étude sur le campus pourra aussi être un vecteur de renforcement de notre impact local, en relation avec les établissements, et en étant plus proche des étudiants qui constituent les forces vives de nos équipes de recherche. </w:t>
      </w:r>
    </w:p>
    <w:p w14:paraId="683F7C4C" w14:textId="77777777" w:rsidR="00FD15B2" w:rsidRPr="008A58FD" w:rsidRDefault="00FD15B2" w:rsidP="00D958C9">
      <w:pPr>
        <w:pStyle w:val="Textedesaisie"/>
        <w:spacing w:line="360" w:lineRule="auto"/>
        <w:ind w:right="294"/>
        <w:jc w:val="both"/>
        <w:rPr>
          <w:sz w:val="12"/>
          <w:szCs w:val="24"/>
        </w:rPr>
      </w:pPr>
    </w:p>
    <w:p w14:paraId="451FFB75" w14:textId="5016A65C" w:rsidR="00D12C65" w:rsidRPr="00F77529" w:rsidRDefault="009A68A7" w:rsidP="00D958C9">
      <w:pPr>
        <w:pStyle w:val="Textedesaisie"/>
        <w:spacing w:line="360" w:lineRule="auto"/>
        <w:ind w:right="294"/>
        <w:jc w:val="both"/>
        <w:rPr>
          <w:i/>
          <w:color w:val="E63312"/>
          <w:sz w:val="20"/>
          <w:szCs w:val="24"/>
        </w:rPr>
      </w:pPr>
      <w:r w:rsidRPr="00F77529">
        <w:rPr>
          <w:i/>
          <w:color w:val="E63312"/>
          <w:sz w:val="20"/>
          <w:szCs w:val="24"/>
        </w:rPr>
        <w:lastRenderedPageBreak/>
        <w:t>Développer nos r</w:t>
      </w:r>
      <w:r w:rsidR="00D12C65" w:rsidRPr="00F77529">
        <w:rPr>
          <w:i/>
          <w:color w:val="E63312"/>
          <w:sz w:val="20"/>
          <w:szCs w:val="24"/>
        </w:rPr>
        <w:t>elations industrielles</w:t>
      </w:r>
      <w:r w:rsidRPr="00F77529">
        <w:rPr>
          <w:i/>
          <w:color w:val="E63312"/>
          <w:sz w:val="20"/>
          <w:szCs w:val="24"/>
        </w:rPr>
        <w:t xml:space="preserve"> dans le bassin Grenoblois</w:t>
      </w:r>
      <w:r w:rsidR="00D12C65" w:rsidRPr="00F77529">
        <w:rPr>
          <w:i/>
          <w:color w:val="E63312"/>
          <w:sz w:val="20"/>
          <w:szCs w:val="24"/>
        </w:rPr>
        <w:t>…</w:t>
      </w:r>
    </w:p>
    <w:p w14:paraId="1C548DF0" w14:textId="18D721A0" w:rsidR="00FD15B2" w:rsidRDefault="00FD15B2" w:rsidP="00D958C9">
      <w:pPr>
        <w:pStyle w:val="Textedesaisie"/>
        <w:spacing w:line="360" w:lineRule="auto"/>
        <w:ind w:right="294"/>
        <w:jc w:val="both"/>
        <w:rPr>
          <w:sz w:val="20"/>
          <w:szCs w:val="24"/>
        </w:rPr>
      </w:pPr>
      <w:r w:rsidRPr="00FD15B2">
        <w:rPr>
          <w:sz w:val="20"/>
          <w:szCs w:val="24"/>
        </w:rPr>
        <w:t>Un chantier important est aussi de maintenir et de développer nos relations industrielles dans le bassin Grenoblois. Nous avons la chance d’avoir un tissu industriel extrêmement actif, surtout dans nos domaines de prédilection et les outils pour développer les interactions avec ce tissu. Je compte renforcer des actions autour du transfert avec des entreprises de différentes tailles, des startups, des PMEs, jusqu’aux grands groupes (ATOS, Orange, ST Microelectronics, Schneider, Naver, ...).</w:t>
      </w:r>
    </w:p>
    <w:p w14:paraId="4954CE41" w14:textId="77777777" w:rsidR="00D12C65" w:rsidRPr="00B425EB" w:rsidRDefault="00D12C65" w:rsidP="00D958C9">
      <w:pPr>
        <w:pStyle w:val="Textedesaisie"/>
        <w:spacing w:line="360" w:lineRule="auto"/>
        <w:ind w:right="294"/>
        <w:jc w:val="both"/>
        <w:rPr>
          <w:sz w:val="16"/>
          <w:szCs w:val="16"/>
        </w:rPr>
      </w:pPr>
      <w:bookmarkStart w:id="0" w:name="_GoBack"/>
      <w:bookmarkEnd w:id="0"/>
    </w:p>
    <w:p w14:paraId="1F8C4536" w14:textId="1BBE8A07" w:rsidR="001424D8" w:rsidRDefault="00FD15B2" w:rsidP="00D958C9">
      <w:pPr>
        <w:pStyle w:val="Textedesaisie"/>
        <w:spacing w:line="360" w:lineRule="auto"/>
        <w:ind w:right="294"/>
        <w:jc w:val="both"/>
        <w:rPr>
          <w:sz w:val="20"/>
          <w:szCs w:val="24"/>
        </w:rPr>
      </w:pPr>
      <w:r w:rsidRPr="00FD15B2">
        <w:rPr>
          <w:sz w:val="20"/>
          <w:szCs w:val="24"/>
        </w:rPr>
        <w:t xml:space="preserve">L’institut est au </w:t>
      </w:r>
      <w:r w:rsidR="00E93050" w:rsidRPr="00FD15B2">
        <w:rPr>
          <w:sz w:val="20"/>
          <w:szCs w:val="24"/>
        </w:rPr>
        <w:t>cœur</w:t>
      </w:r>
      <w:r w:rsidRPr="00FD15B2">
        <w:rPr>
          <w:sz w:val="20"/>
          <w:szCs w:val="24"/>
        </w:rPr>
        <w:t xml:space="preserve"> de nombreuses thématiques de recherche qui auront un impact pour le futur et j’espère apporter ma pierre à l’édifice en partenariat avec l'Université et les acteurs sociaux économiques de la région.</w:t>
      </w:r>
      <w:r w:rsidR="008A58FD">
        <w:rPr>
          <w:sz w:val="20"/>
          <w:szCs w:val="24"/>
        </w:rPr>
        <w:t xml:space="preserve"> </w:t>
      </w:r>
      <w:r w:rsidR="008A58FD" w:rsidRPr="008A58FD">
        <w:rPr>
          <w:sz w:val="20"/>
          <w:szCs w:val="24"/>
        </w:rPr>
        <w:t>L'enjeu, c'est de donner corps à l'évolution du Centre vers le Centre Inria de l'Université Grenoble Alpes</w:t>
      </w:r>
      <w:r w:rsidR="008A58FD">
        <w:rPr>
          <w:sz w:val="20"/>
          <w:szCs w:val="24"/>
        </w:rPr>
        <w:t>.</w:t>
      </w:r>
    </w:p>
    <w:p w14:paraId="3668FA48" w14:textId="5D0CD934" w:rsidR="00F77529" w:rsidRPr="00F77529" w:rsidRDefault="00F77529" w:rsidP="00386F80">
      <w:pPr>
        <w:pStyle w:val="Encadr1"/>
        <w:pBdr>
          <w:top w:val="single" w:sz="6" w:space="12" w:color="E63312" w:themeColor="text2"/>
          <w:left w:val="single" w:sz="6" w:space="8" w:color="E63312" w:themeColor="text2"/>
          <w:bottom w:val="single" w:sz="6" w:space="8" w:color="E63312" w:themeColor="text2"/>
          <w:right w:val="single" w:sz="6" w:space="8" w:color="E63312" w:themeColor="text2"/>
        </w:pBdr>
        <w:ind w:left="159"/>
        <w:rPr>
          <w:rFonts w:asciiTheme="minorHAnsi" w:hAnsiTheme="minorHAnsi"/>
          <w:color w:val="DC3E2A"/>
          <w:sz w:val="24"/>
          <w:szCs w:val="24"/>
        </w:rPr>
      </w:pPr>
      <w:r w:rsidRPr="00F77529">
        <w:rPr>
          <w:rFonts w:asciiTheme="minorHAnsi" w:hAnsiTheme="minorHAnsi"/>
          <w:color w:val="DC3E2A"/>
          <w:sz w:val="24"/>
          <w:szCs w:val="24"/>
        </w:rPr>
        <w:t>Biographie</w:t>
      </w:r>
    </w:p>
    <w:p w14:paraId="3523E8FC" w14:textId="77777777" w:rsidR="00F77529" w:rsidRDefault="00F77529" w:rsidP="00386F80">
      <w:pPr>
        <w:pStyle w:val="Encadr1"/>
        <w:pBdr>
          <w:top w:val="single" w:sz="6" w:space="12" w:color="E63312" w:themeColor="text2"/>
          <w:left w:val="single" w:sz="6" w:space="8" w:color="E63312" w:themeColor="text2"/>
          <w:bottom w:val="single" w:sz="6" w:space="8" w:color="E63312" w:themeColor="text2"/>
          <w:right w:val="single" w:sz="6" w:space="8" w:color="E63312" w:themeColor="text2"/>
        </w:pBdr>
        <w:ind w:left="159"/>
      </w:pPr>
    </w:p>
    <w:p w14:paraId="41E73BBF" w14:textId="5F1EA9E7" w:rsidR="00F77529" w:rsidRPr="00F77529" w:rsidRDefault="00F77529" w:rsidP="00386F80">
      <w:pPr>
        <w:pStyle w:val="Encadr1"/>
        <w:pBdr>
          <w:top w:val="single" w:sz="6" w:space="12" w:color="E63312" w:themeColor="text2"/>
          <w:left w:val="single" w:sz="6" w:space="8" w:color="E63312" w:themeColor="text2"/>
          <w:bottom w:val="single" w:sz="6" w:space="8" w:color="E63312" w:themeColor="text2"/>
          <w:right w:val="single" w:sz="6" w:space="8" w:color="E63312" w:themeColor="text2"/>
        </w:pBdr>
        <w:ind w:left="159"/>
      </w:pPr>
      <w:r w:rsidRPr="00F77529">
        <w:t>Docteur en informatique de l'Institut National Polytechnique de Grenoble en 1994 après une thèse</w:t>
      </w:r>
      <w:r>
        <w:t xml:space="preserve"> </w:t>
      </w:r>
      <w:r w:rsidRPr="00F77529">
        <w:t>passée à l'Ecole normale supérieure de Lyon autour de problèmes d'algèbre linéaire parallèle et un postdoctorat à l'Université du Tennessee, Knoxville, Frédéric Desprez a débuté sa carrière comme Maître de Conférences à l'ENSEIRB (Bordeaux) avant d'intégrer Inria comme chargé de recherche dans l'équipe ReMaP à l'ENS Lyon (sous la direction d'Yves Robert). En 2001, il a obtenu son habilitation à diriger des recherches à l'Université Claude Bernard de Lyon 1.</w:t>
      </w:r>
    </w:p>
    <w:p w14:paraId="5EEBE42E" w14:textId="77777777" w:rsidR="00F77529" w:rsidRPr="00F77529" w:rsidRDefault="00F77529" w:rsidP="00386F80">
      <w:pPr>
        <w:pStyle w:val="Encadr1"/>
        <w:pBdr>
          <w:top w:val="single" w:sz="6" w:space="12" w:color="E63312" w:themeColor="text2"/>
          <w:left w:val="single" w:sz="6" w:space="8" w:color="E63312" w:themeColor="text2"/>
          <w:bottom w:val="single" w:sz="6" w:space="8" w:color="E63312" w:themeColor="text2"/>
          <w:right w:val="single" w:sz="6" w:space="8" w:color="E63312" w:themeColor="text2"/>
        </w:pBdr>
        <w:ind w:left="159"/>
      </w:pPr>
    </w:p>
    <w:p w14:paraId="1A9D91BA" w14:textId="77777777" w:rsidR="00F77529" w:rsidRPr="00F77529" w:rsidRDefault="00F77529" w:rsidP="00386F80">
      <w:pPr>
        <w:pStyle w:val="Encadr1"/>
        <w:pBdr>
          <w:top w:val="single" w:sz="6" w:space="12" w:color="E63312" w:themeColor="text2"/>
          <w:left w:val="single" w:sz="6" w:space="8" w:color="E63312" w:themeColor="text2"/>
          <w:bottom w:val="single" w:sz="6" w:space="8" w:color="E63312" w:themeColor="text2"/>
          <w:right w:val="single" w:sz="6" w:space="8" w:color="E63312" w:themeColor="text2"/>
        </w:pBdr>
        <w:ind w:left="159"/>
      </w:pPr>
      <w:r w:rsidRPr="00F77529">
        <w:t>En 2002, il est devenu directeur de recherche chez Inria et a créé l'équipe GRAAL. Entre 2001 et 2006, il a été directeur adjoint du laboratoire LIP à l'ENS Lyon puis directeur de 2006 à janvier 2009. En 2010, il a co-fondé la startup SysFera où il a occupé un poste de conseiller scientifique. Depuis 2012, il est adjoint du directeur scientifique en charge des thèmes calcul haute performance, systèmes distribués, réseau et génie logiciel. </w:t>
      </w:r>
    </w:p>
    <w:p w14:paraId="6499CD53" w14:textId="77777777" w:rsidR="002548BB" w:rsidRDefault="002548BB" w:rsidP="00386F80">
      <w:pPr>
        <w:pStyle w:val="Encadr1"/>
        <w:pBdr>
          <w:top w:val="single" w:sz="6" w:space="12" w:color="E63312" w:themeColor="text2"/>
          <w:left w:val="single" w:sz="6" w:space="8" w:color="E63312" w:themeColor="text2"/>
          <w:bottom w:val="single" w:sz="6" w:space="8" w:color="E63312" w:themeColor="text2"/>
          <w:right w:val="single" w:sz="6" w:space="8" w:color="E63312" w:themeColor="text2"/>
        </w:pBdr>
        <w:ind w:left="159"/>
      </w:pPr>
    </w:p>
    <w:p w14:paraId="29EC5E52" w14:textId="0C383D71" w:rsidR="00F77529" w:rsidRPr="00F77529" w:rsidRDefault="00F77529" w:rsidP="00386F80">
      <w:pPr>
        <w:pStyle w:val="Encadr1"/>
        <w:pBdr>
          <w:top w:val="single" w:sz="6" w:space="12" w:color="E63312" w:themeColor="text2"/>
          <w:left w:val="single" w:sz="6" w:space="8" w:color="E63312" w:themeColor="text2"/>
          <w:bottom w:val="single" w:sz="6" w:space="8" w:color="E63312" w:themeColor="text2"/>
          <w:right w:val="single" w:sz="6" w:space="8" w:color="E63312" w:themeColor="text2"/>
        </w:pBdr>
        <w:ind w:left="159"/>
      </w:pPr>
      <w:r w:rsidRPr="00F77529">
        <w:t>Le 1er octobre 2020, Frédéric Desprez prend la direction du centre de recherche Grenoble Rhône-Alpes.</w:t>
      </w:r>
    </w:p>
    <w:p w14:paraId="6BEB29C8" w14:textId="77777777" w:rsidR="00F77529" w:rsidRPr="00F77529" w:rsidRDefault="00F77529" w:rsidP="00386F80">
      <w:pPr>
        <w:pStyle w:val="Encadr1"/>
        <w:pBdr>
          <w:top w:val="single" w:sz="6" w:space="12" w:color="E63312" w:themeColor="text2"/>
          <w:left w:val="single" w:sz="6" w:space="8" w:color="E63312" w:themeColor="text2"/>
          <w:bottom w:val="single" w:sz="6" w:space="8" w:color="E63312" w:themeColor="text2"/>
          <w:right w:val="single" w:sz="6" w:space="8" w:color="E63312" w:themeColor="text2"/>
        </w:pBdr>
        <w:ind w:left="159"/>
      </w:pPr>
    </w:p>
    <w:p w14:paraId="0ADE306F" w14:textId="04B33D5C" w:rsidR="001424D8" w:rsidRPr="00B425EB" w:rsidRDefault="00F77529" w:rsidP="00B425EB">
      <w:pPr>
        <w:pStyle w:val="Encadr1"/>
        <w:pBdr>
          <w:top w:val="single" w:sz="6" w:space="12" w:color="E63312" w:themeColor="text2"/>
          <w:left w:val="single" w:sz="6" w:space="8" w:color="E63312" w:themeColor="text2"/>
          <w:bottom w:val="single" w:sz="6" w:space="8" w:color="E63312" w:themeColor="text2"/>
          <w:right w:val="single" w:sz="6" w:space="8" w:color="E63312" w:themeColor="text2"/>
        </w:pBdr>
        <w:ind w:left="159"/>
      </w:pPr>
      <w:r w:rsidRPr="00F77529">
        <w:t>Les activités recherche de Frédéric Desprez comprennent les algorithmes parallèles, la gestion de ressources pour les plateformes distribuées à grande échelle, le cloud computing et les infrastructures expérimentales à grande échelle. Il dirige le projet Grid'5000 (et co-dirige son suivi SILECS/SLICES), qui offre une infrastructure française et européenne pour la recherche expérimentale sur divers aspects du calcul distribué et des réseaux, des petits objets connectés aux grands centres de données de demain.</w:t>
      </w:r>
    </w:p>
    <w:tbl>
      <w:tblPr>
        <w:tblStyle w:val="Grilledutableau"/>
        <w:tblW w:w="10206" w:type="dxa"/>
        <w:tblLayout w:type="fixed"/>
        <w:tblLook w:val="0600" w:firstRow="0" w:lastRow="0" w:firstColumn="0" w:lastColumn="0" w:noHBand="1" w:noVBand="1"/>
      </w:tblPr>
      <w:tblGrid>
        <w:gridCol w:w="3969"/>
        <w:gridCol w:w="284"/>
        <w:gridCol w:w="5953"/>
      </w:tblGrid>
      <w:tr w:rsidR="00D86930" w:rsidRPr="00A15312" w14:paraId="5D7220FF" w14:textId="77777777" w:rsidTr="00D86930">
        <w:trPr>
          <w:trHeight w:val="140"/>
        </w:trPr>
        <w:tc>
          <w:tcPr>
            <w:tcW w:w="10206" w:type="dxa"/>
            <w:gridSpan w:val="3"/>
            <w:tcBorders>
              <w:top w:val="single" w:sz="6" w:space="0" w:color="E63312" w:themeColor="text2"/>
              <w:bottom w:val="single" w:sz="4" w:space="0" w:color="E63312" w:themeColor="text2"/>
            </w:tcBorders>
            <w:tcMar>
              <w:top w:w="199" w:type="dxa"/>
              <w:bottom w:w="142" w:type="dxa"/>
            </w:tcMar>
          </w:tcPr>
          <w:p w14:paraId="6E0C45F6" w14:textId="77777777" w:rsidR="00D12C65" w:rsidRPr="002548BB" w:rsidRDefault="00D12C65" w:rsidP="00D958C9">
            <w:pPr>
              <w:pStyle w:val="Texteencart"/>
              <w:ind w:right="294"/>
              <w:rPr>
                <w:sz w:val="16"/>
              </w:rPr>
            </w:pPr>
            <w:r w:rsidRPr="002548BB">
              <w:rPr>
                <w:rStyle w:val="Textebold"/>
                <w:sz w:val="16"/>
              </w:rPr>
              <w:t>A propos d’Inria :</w:t>
            </w:r>
            <w:r w:rsidRPr="002548BB">
              <w:rPr>
                <w:sz w:val="16"/>
              </w:rPr>
              <w:t xml:space="preserve"> Inria est l’institut national de recherche en sciences et technologies du numérique. La recherche de rang mondial, l’innovation technologique et le risque entrepreneurial constituent son ADN. Au sein de 200 équipes-projets, pour la plupart communes avec les grandes universités de recherche, plus de 3 500 chercheurs et ingénieurs y explorent des voies nouvelles, souvent dans l’interdisciplinarité et en collaboration avec des partenaires industriels pour répondre à des défis ambitieux.</w:t>
            </w:r>
          </w:p>
          <w:p w14:paraId="67E4E7F9" w14:textId="77777777" w:rsidR="00D12C65" w:rsidRPr="002548BB" w:rsidRDefault="00D12C65" w:rsidP="00D958C9">
            <w:pPr>
              <w:pStyle w:val="Texteencart"/>
              <w:ind w:right="294"/>
              <w:rPr>
                <w:sz w:val="16"/>
              </w:rPr>
            </w:pPr>
          </w:p>
          <w:p w14:paraId="53A4342A" w14:textId="77777777" w:rsidR="00D12C65" w:rsidRPr="00FC211D" w:rsidRDefault="00D12C65" w:rsidP="00D86930">
            <w:pPr>
              <w:pStyle w:val="Texteencart"/>
              <w:ind w:right="294"/>
            </w:pPr>
            <w:r w:rsidRPr="002548BB">
              <w:rPr>
                <w:sz w:val="16"/>
              </w:rPr>
              <w:t>Institut technologique, Inria soutient la diversité des voies de l’innovation : de l’édition open source de logiciels à la création de startups technologiques (</w:t>
            </w:r>
            <w:r w:rsidRPr="002548BB">
              <w:rPr>
                <w:i/>
                <w:iCs/>
                <w:sz w:val="16"/>
              </w:rPr>
              <w:t>Deeptech</w:t>
            </w:r>
            <w:r w:rsidRPr="002548BB">
              <w:rPr>
                <w:sz w:val="16"/>
              </w:rPr>
              <w:t>).</w:t>
            </w:r>
          </w:p>
        </w:tc>
      </w:tr>
      <w:tr w:rsidR="00D86930" w:rsidRPr="00A15312" w14:paraId="157A19A1" w14:textId="77777777" w:rsidTr="00D86930">
        <w:trPr>
          <w:trHeight w:hRule="exact" w:val="227"/>
        </w:trPr>
        <w:tc>
          <w:tcPr>
            <w:tcW w:w="10206" w:type="dxa"/>
            <w:gridSpan w:val="3"/>
            <w:tcBorders>
              <w:top w:val="single" w:sz="4" w:space="0" w:color="E63312" w:themeColor="text2"/>
            </w:tcBorders>
          </w:tcPr>
          <w:p w14:paraId="7E68CC7F" w14:textId="77777777" w:rsidR="00D12C65" w:rsidRPr="00A15312" w:rsidRDefault="00D12C65" w:rsidP="00D958C9">
            <w:pPr>
              <w:pStyle w:val="Textedesaisie"/>
              <w:ind w:right="294"/>
            </w:pPr>
          </w:p>
        </w:tc>
      </w:tr>
      <w:tr w:rsidR="00D86930" w:rsidRPr="00D338B6" w14:paraId="549119A1" w14:textId="77777777" w:rsidTr="00D86930">
        <w:trPr>
          <w:trHeight w:val="210"/>
        </w:trPr>
        <w:tc>
          <w:tcPr>
            <w:tcW w:w="3969" w:type="dxa"/>
          </w:tcPr>
          <w:p w14:paraId="0835E1C6" w14:textId="77777777" w:rsidR="00D12C65" w:rsidRDefault="00D12C65" w:rsidP="00D958C9">
            <w:pPr>
              <w:pStyle w:val="Titrecontact"/>
              <w:framePr w:wrap="auto" w:vAnchor="margin" w:hAnchor="text" w:xAlign="left" w:yAlign="inline" w:anchorLock="1"/>
              <w:ind w:right="294"/>
            </w:pPr>
            <w:r>
              <w:t>CONTACTS PRESSE Inria</w:t>
            </w:r>
          </w:p>
          <w:p w14:paraId="162329D2" w14:textId="77777777" w:rsidR="00D12C65" w:rsidRPr="00045EB9" w:rsidRDefault="00D12C65" w:rsidP="00D958C9">
            <w:pPr>
              <w:pStyle w:val="Titrecontact"/>
              <w:framePr w:wrap="auto" w:vAnchor="margin" w:hAnchor="text" w:xAlign="left" w:yAlign="inline" w:anchorLock="1"/>
              <w:ind w:right="294"/>
              <w:rPr>
                <w:b w:val="0"/>
                <w:bCs/>
                <w:color w:val="auto"/>
              </w:rPr>
            </w:pPr>
            <w:r w:rsidRPr="00045EB9">
              <w:rPr>
                <w:b w:val="0"/>
                <w:bCs/>
                <w:color w:val="auto"/>
              </w:rPr>
              <w:t>PARIS</w:t>
            </w:r>
          </w:p>
          <w:p w14:paraId="5E081C4D" w14:textId="77777777" w:rsidR="00D12C65" w:rsidRPr="00A15312" w:rsidRDefault="00D12C65" w:rsidP="00D958C9">
            <w:pPr>
              <w:pStyle w:val="Textecontact"/>
              <w:framePr w:wrap="auto" w:vAnchor="margin" w:hAnchor="text" w:xAlign="left" w:yAlign="inline" w:anchorLock="1"/>
              <w:ind w:right="294"/>
            </w:pPr>
            <w:r w:rsidRPr="00A15312">
              <w:rPr>
                <w:rStyle w:val="Textebold"/>
              </w:rPr>
              <w:t>Laurence GOUSSU</w:t>
            </w:r>
            <w:r w:rsidRPr="00A15312">
              <w:t xml:space="preserve"> - 06 81 44 17 33</w:t>
            </w:r>
            <w:r>
              <w:t xml:space="preserve"> </w:t>
            </w:r>
          </w:p>
          <w:p w14:paraId="7832ACF5" w14:textId="77777777" w:rsidR="00D12C65" w:rsidRPr="00D12C65" w:rsidRDefault="00B425EB" w:rsidP="00D958C9">
            <w:pPr>
              <w:pStyle w:val="Textecontact"/>
              <w:framePr w:wrap="auto" w:vAnchor="margin" w:hAnchor="text" w:xAlign="left" w:yAlign="inline" w:anchorLock="1"/>
              <w:ind w:right="294"/>
              <w:rPr>
                <w:rStyle w:val="Lienhypertexte"/>
                <w:lang w:val="en-US"/>
              </w:rPr>
            </w:pPr>
            <w:hyperlink r:id="rId11" w:history="1">
              <w:r w:rsidR="00D12C65" w:rsidRPr="00D12C65">
                <w:rPr>
                  <w:rStyle w:val="Lienhypertexte"/>
                  <w:lang w:val="en-US"/>
                </w:rPr>
                <w:t>Laurence.goussu@inria.fr</w:t>
              </w:r>
            </w:hyperlink>
          </w:p>
          <w:p w14:paraId="4B221DED" w14:textId="77777777" w:rsidR="00D12C65" w:rsidRPr="00D12C65" w:rsidRDefault="00D12C65" w:rsidP="00D958C9">
            <w:pPr>
              <w:pStyle w:val="Textecontact"/>
              <w:framePr w:wrap="auto" w:vAnchor="margin" w:hAnchor="text" w:xAlign="left" w:yAlign="inline" w:anchorLock="1"/>
              <w:ind w:right="294"/>
              <w:rPr>
                <w:lang w:val="en-US"/>
              </w:rPr>
            </w:pPr>
          </w:p>
          <w:p w14:paraId="76E2EEBA" w14:textId="77777777" w:rsidR="00D12C65" w:rsidRPr="00D12C65" w:rsidRDefault="00D12C65" w:rsidP="00D958C9">
            <w:pPr>
              <w:pStyle w:val="Textecontact"/>
              <w:framePr w:wrap="auto" w:vAnchor="margin" w:hAnchor="text" w:xAlign="left" w:yAlign="inline" w:anchorLock="1"/>
              <w:ind w:right="294"/>
              <w:rPr>
                <w:bCs/>
                <w:lang w:val="en-US"/>
              </w:rPr>
            </w:pPr>
            <w:r w:rsidRPr="00D12C65">
              <w:rPr>
                <w:bCs/>
                <w:lang w:val="en-US"/>
              </w:rPr>
              <w:t>GRENOBLE</w:t>
            </w:r>
          </w:p>
          <w:p w14:paraId="7AED4968" w14:textId="28D033AB" w:rsidR="00D12C65" w:rsidRPr="00D12C65" w:rsidRDefault="00D12C65" w:rsidP="00D958C9">
            <w:pPr>
              <w:pStyle w:val="Textecontact"/>
              <w:framePr w:wrap="auto" w:vAnchor="margin" w:hAnchor="text" w:xAlign="left" w:yAlign="inline" w:anchorLock="1"/>
              <w:ind w:right="294"/>
              <w:rPr>
                <w:lang w:val="en-US"/>
              </w:rPr>
            </w:pPr>
            <w:r w:rsidRPr="00D12C65">
              <w:rPr>
                <w:b/>
                <w:lang w:val="en-US"/>
              </w:rPr>
              <w:t>Pauline TARDY-GA</w:t>
            </w:r>
            <w:r w:rsidR="00D338B6">
              <w:rPr>
                <w:b/>
                <w:lang w:val="en-US"/>
              </w:rPr>
              <w:t>LLI</w:t>
            </w:r>
            <w:r w:rsidRPr="00D12C65">
              <w:rPr>
                <w:b/>
                <w:lang w:val="en-US"/>
              </w:rPr>
              <w:t>ARD</w:t>
            </w:r>
            <w:r w:rsidRPr="00D12C65">
              <w:rPr>
                <w:lang w:val="en-US"/>
              </w:rPr>
              <w:t xml:space="preserve"> – 06 87 48 16 19</w:t>
            </w:r>
          </w:p>
          <w:p w14:paraId="7C261416" w14:textId="77777777" w:rsidR="00D12C65" w:rsidRPr="00D12C65" w:rsidRDefault="00B425EB" w:rsidP="00D958C9">
            <w:pPr>
              <w:pStyle w:val="Textecontact"/>
              <w:framePr w:wrap="auto" w:vAnchor="margin" w:hAnchor="text" w:xAlign="left" w:yAlign="inline" w:anchorLock="1"/>
              <w:ind w:right="294"/>
              <w:rPr>
                <w:u w:val="single"/>
                <w:lang w:val="en-US"/>
              </w:rPr>
            </w:pPr>
            <w:hyperlink r:id="rId12" w:history="1">
              <w:r w:rsidR="00D12C65" w:rsidRPr="00D12C65">
                <w:rPr>
                  <w:rStyle w:val="Lienhypertexte"/>
                  <w:lang w:val="en-US"/>
                </w:rPr>
                <w:t>Pauline.tardy-galliard@inria.fr</w:t>
              </w:r>
            </w:hyperlink>
          </w:p>
        </w:tc>
        <w:tc>
          <w:tcPr>
            <w:tcW w:w="284" w:type="dxa"/>
          </w:tcPr>
          <w:p w14:paraId="5BDD9331" w14:textId="77777777" w:rsidR="00D12C65" w:rsidRPr="00D12C65" w:rsidRDefault="00D12C65" w:rsidP="00D958C9">
            <w:pPr>
              <w:pStyle w:val="Textedesaisie"/>
              <w:ind w:right="294"/>
              <w:rPr>
                <w:lang w:val="en-US"/>
              </w:rPr>
            </w:pPr>
          </w:p>
        </w:tc>
        <w:tc>
          <w:tcPr>
            <w:tcW w:w="5953" w:type="dxa"/>
          </w:tcPr>
          <w:p w14:paraId="5E649ABC" w14:textId="77777777" w:rsidR="00D12C65" w:rsidRPr="00D12C65" w:rsidRDefault="00D12C65" w:rsidP="00D958C9">
            <w:pPr>
              <w:pStyle w:val="Textecontactitalic"/>
              <w:framePr w:wrap="auto" w:vAnchor="margin" w:hAnchor="text" w:xAlign="left" w:yAlign="inline" w:anchorLock="1"/>
              <w:ind w:right="294"/>
              <w:rPr>
                <w:lang w:val="en-US"/>
              </w:rPr>
            </w:pPr>
          </w:p>
        </w:tc>
      </w:tr>
    </w:tbl>
    <w:p w14:paraId="5D910E94" w14:textId="77777777" w:rsidR="00D12C65" w:rsidRPr="00D12C65" w:rsidRDefault="00D12C65" w:rsidP="00D958C9">
      <w:pPr>
        <w:pStyle w:val="Textedesaisie"/>
        <w:ind w:right="294"/>
        <w:rPr>
          <w:lang w:val="en-US"/>
        </w:rPr>
      </w:pPr>
    </w:p>
    <w:sectPr w:rsidR="00D12C65" w:rsidRPr="00D12C65" w:rsidSect="00D86930">
      <w:headerReference w:type="default" r:id="rId13"/>
      <w:footerReference w:type="even" r:id="rId14"/>
      <w:footerReference w:type="default" r:id="rId15"/>
      <w:headerReference w:type="first" r:id="rId16"/>
      <w:type w:val="continuous"/>
      <w:pgSz w:w="11906" w:h="16838" w:code="9"/>
      <w:pgMar w:top="1560" w:right="714" w:bottom="993" w:left="1127" w:header="562" w:footer="56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CAE874" w14:textId="77777777" w:rsidR="0040770F" w:rsidRDefault="0040770F" w:rsidP="00BB63D0">
      <w:r>
        <w:separator/>
      </w:r>
    </w:p>
  </w:endnote>
  <w:endnote w:type="continuationSeparator" w:id="0">
    <w:p w14:paraId="229359D5" w14:textId="77777777" w:rsidR="0040770F" w:rsidRDefault="0040770F" w:rsidP="00BB6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Inria Sans Light">
    <w:altName w:val="Calibri"/>
    <w:panose1 w:val="00000000000000000000"/>
    <w:charset w:val="00"/>
    <w:family w:val="modern"/>
    <w:notTrueType/>
    <w:pitch w:val="variable"/>
    <w:sig w:usb0="A00000AF" w:usb1="5000604B"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nria Sans">
    <w:altName w:val="Calibri"/>
    <w:panose1 w:val="00000000000000000000"/>
    <w:charset w:val="00"/>
    <w:family w:val="modern"/>
    <w:notTrueType/>
    <w:pitch w:val="variable"/>
    <w:sig w:usb0="A00000AF" w:usb1="5000604B" w:usb2="00000000" w:usb3="00000000" w:csb0="00000093" w:csb1="00000000"/>
  </w:font>
  <w:font w:name="Inria Serif">
    <w:altName w:val="Calibri"/>
    <w:panose1 w:val="00000000000000000000"/>
    <w:charset w:val="4D"/>
    <w:family w:val="auto"/>
    <w:notTrueType/>
    <w:pitch w:val="variable"/>
    <w:sig w:usb0="A00000AF" w:usb1="5000604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Inria Serif Light">
    <w:altName w:val="Calibri"/>
    <w:panose1 w:val="00000000000000000000"/>
    <w:charset w:val="4D"/>
    <w:family w:val="auto"/>
    <w:notTrueType/>
    <w:pitch w:val="variable"/>
    <w:sig w:usb0="A00000AF" w:usb1="5000604B" w:usb2="00000000" w:usb3="00000000" w:csb0="00000093" w:csb1="00000000"/>
  </w:font>
  <w:font w:name="Helvetica">
    <w:panose1 w:val="020B0504020202020204"/>
    <w:charset w:val="00"/>
    <w:family w:val="auto"/>
    <w:pitch w:val="variable"/>
    <w:sig w:usb0="E00002FF" w:usb1="5000785B" w:usb2="00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225773364"/>
      <w:docPartObj>
        <w:docPartGallery w:val="Page Numbers (Bottom of Page)"/>
        <w:docPartUnique/>
      </w:docPartObj>
    </w:sdtPr>
    <w:sdtEndPr>
      <w:rPr>
        <w:rStyle w:val="Numrodepage"/>
      </w:rPr>
    </w:sdtEndPr>
    <w:sdtContent>
      <w:p w14:paraId="7A1422F7" w14:textId="7D0CD31F" w:rsidR="00FA4536" w:rsidRDefault="00FA4536" w:rsidP="00FA4536">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134C8843" w14:textId="77777777" w:rsidR="00FA4536" w:rsidRDefault="00FA4536" w:rsidP="00FA4536">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240778173"/>
      <w:docPartObj>
        <w:docPartGallery w:val="Page Numbers (Bottom of Page)"/>
        <w:docPartUnique/>
      </w:docPartObj>
    </w:sdtPr>
    <w:sdtEndPr>
      <w:rPr>
        <w:rStyle w:val="Numrodepage"/>
      </w:rPr>
    </w:sdtEndPr>
    <w:sdtContent>
      <w:p w14:paraId="40B33BC9" w14:textId="51FCB1B7" w:rsidR="00FA4536" w:rsidRDefault="00FA4536" w:rsidP="00FA4536">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sidR="00B425EB">
          <w:rPr>
            <w:rStyle w:val="Numrodepage"/>
            <w:noProof/>
          </w:rPr>
          <w:t>3</w:t>
        </w:r>
        <w:r>
          <w:rPr>
            <w:rStyle w:val="Numrodepage"/>
          </w:rPr>
          <w:fldChar w:fldCharType="end"/>
        </w:r>
      </w:p>
    </w:sdtContent>
  </w:sdt>
  <w:p w14:paraId="6ECCC51F" w14:textId="77777777" w:rsidR="00FA4536" w:rsidRDefault="00FA4536" w:rsidP="00FA4536">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3B2B24" w14:textId="77777777" w:rsidR="0040770F" w:rsidRDefault="0040770F" w:rsidP="00BB63D0">
      <w:r>
        <w:separator/>
      </w:r>
    </w:p>
  </w:footnote>
  <w:footnote w:type="continuationSeparator" w:id="0">
    <w:p w14:paraId="7C2CD28F" w14:textId="77777777" w:rsidR="0040770F" w:rsidRDefault="0040770F" w:rsidP="00BB63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pPr w:vertAnchor="page" w:horzAnchor="page" w:tblpX="4254" w:tblpY="704"/>
      <w:tblW w:w="7088" w:type="dxa"/>
      <w:tblLayout w:type="fixed"/>
      <w:tblLook w:val="04A0" w:firstRow="1" w:lastRow="0" w:firstColumn="1" w:lastColumn="0" w:noHBand="0" w:noVBand="1"/>
    </w:tblPr>
    <w:tblGrid>
      <w:gridCol w:w="3374"/>
      <w:gridCol w:w="170"/>
      <w:gridCol w:w="2722"/>
      <w:gridCol w:w="170"/>
      <w:gridCol w:w="652"/>
    </w:tblGrid>
    <w:tr w:rsidR="003F0C7F" w14:paraId="28D9AF32" w14:textId="77777777" w:rsidTr="001109B5">
      <w:trPr>
        <w:trHeight w:val="397"/>
      </w:trPr>
      <w:tc>
        <w:tcPr>
          <w:tcW w:w="3374" w:type="dxa"/>
        </w:tcPr>
        <w:p w14:paraId="163C1B3D" w14:textId="7C381710" w:rsidR="003F0C7F" w:rsidRPr="004D3F3B" w:rsidRDefault="00BB1B5E" w:rsidP="001109B5">
          <w:pPr>
            <w:pStyle w:val="Datedudocumentsuite"/>
            <w:framePr w:wrap="auto" w:vAnchor="margin" w:hAnchor="text" w:xAlign="left" w:yAlign="inline"/>
          </w:pPr>
          <w:fldSimple w:instr=" STYLEREF  &quot;Date du document&quot; ">
            <w:r w:rsidR="00B425EB">
              <w:rPr>
                <w:noProof/>
              </w:rPr>
              <w:t>Grenoble le 1er octobre 2020</w:t>
            </w:r>
          </w:fldSimple>
        </w:p>
      </w:tc>
      <w:tc>
        <w:tcPr>
          <w:tcW w:w="170" w:type="dxa"/>
        </w:tcPr>
        <w:p w14:paraId="1AEDC223" w14:textId="77777777" w:rsidR="003F0C7F" w:rsidRPr="004D3F3B" w:rsidRDefault="003F0C7F" w:rsidP="001109B5"/>
      </w:tc>
      <w:tc>
        <w:tcPr>
          <w:tcW w:w="2722" w:type="dxa"/>
        </w:tcPr>
        <w:p w14:paraId="2E3D7D6D" w14:textId="77777777" w:rsidR="003F0C7F" w:rsidRPr="00057A46" w:rsidRDefault="003F0C7F" w:rsidP="001109B5">
          <w:pPr>
            <w:pStyle w:val="Titredudocumentsuite"/>
            <w:framePr w:wrap="auto" w:vAnchor="margin" w:hAnchor="text" w:xAlign="left" w:yAlign="inline"/>
            <w:rPr>
              <w:b/>
              <w:i/>
            </w:rPr>
          </w:pPr>
          <w:r w:rsidRPr="00057A46">
            <w:t>Communiqué</w:t>
          </w:r>
          <w:r>
            <w:t xml:space="preserve"> de </w:t>
          </w:r>
          <w:r>
            <w:rPr>
              <w:rStyle w:val="Titredudocumentitalic"/>
            </w:rPr>
            <w:t>P</w:t>
          </w:r>
          <w:r w:rsidRPr="00057A46">
            <w:rPr>
              <w:rStyle w:val="Titredudocumentitalic"/>
            </w:rPr>
            <w:t>resse</w:t>
          </w:r>
        </w:p>
      </w:tc>
      <w:tc>
        <w:tcPr>
          <w:tcW w:w="170" w:type="dxa"/>
        </w:tcPr>
        <w:p w14:paraId="080187BB" w14:textId="77777777" w:rsidR="003F0C7F" w:rsidRPr="004D3F3B" w:rsidRDefault="003F0C7F" w:rsidP="001109B5"/>
      </w:tc>
      <w:tc>
        <w:tcPr>
          <w:tcW w:w="652" w:type="dxa"/>
        </w:tcPr>
        <w:p w14:paraId="3DC0CF33" w14:textId="77777777" w:rsidR="003F0C7F" w:rsidRPr="004D3F3B" w:rsidRDefault="003F0C7F" w:rsidP="001109B5">
          <w:r>
            <w:rPr>
              <w:noProof/>
              <w:lang w:eastAsia="fr-FR"/>
            </w:rPr>
            <w:drawing>
              <wp:inline distT="0" distB="0" distL="0" distR="0" wp14:anchorId="25B3B5C4" wp14:editId="7A50D8FF">
                <wp:extent cx="218880" cy="216000"/>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o_hau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8880" cy="216000"/>
                        </a:xfrm>
                        <a:prstGeom prst="rect">
                          <a:avLst/>
                        </a:prstGeom>
                      </pic:spPr>
                    </pic:pic>
                  </a:graphicData>
                </a:graphic>
              </wp:inline>
            </w:drawing>
          </w:r>
        </w:p>
      </w:tc>
    </w:tr>
  </w:tbl>
  <w:p w14:paraId="4222D892" w14:textId="77777777" w:rsidR="003F0C7F" w:rsidRDefault="003F0C7F">
    <w:pPr>
      <w:pStyle w:val="En-tte"/>
    </w:pPr>
    <w:r>
      <w:rPr>
        <w:noProof/>
        <w:lang w:eastAsia="fr-FR"/>
      </w:rPr>
      <w:drawing>
        <wp:anchor distT="0" distB="0" distL="114300" distR="114300" simplePos="0" relativeHeight="251660288" behindDoc="1" locked="0" layoutInCell="1" allowOverlap="1" wp14:anchorId="0AA1A2B4" wp14:editId="75EB94CD">
          <wp:simplePos x="0" y="0"/>
          <wp:positionH relativeFrom="page">
            <wp:posOffset>720090</wp:posOffset>
          </wp:positionH>
          <wp:positionV relativeFrom="page">
            <wp:posOffset>180340</wp:posOffset>
          </wp:positionV>
          <wp:extent cx="1440000" cy="720000"/>
          <wp:effectExtent l="0" t="0" r="8255" b="4445"/>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nria_suite.png"/>
                  <pic:cNvPicPr/>
                </pic:nvPicPr>
                <pic:blipFill>
                  <a:blip r:embed="rId2">
                    <a:extLst>
                      <a:ext uri="{28A0092B-C50C-407E-A947-70E740481C1C}">
                        <a14:useLocalDpi xmlns:a14="http://schemas.microsoft.com/office/drawing/2010/main" val="0"/>
                      </a:ext>
                    </a:extLst>
                  </a:blip>
                  <a:stretch>
                    <a:fillRect/>
                  </a:stretch>
                </pic:blipFill>
                <pic:spPr>
                  <a:xfrm>
                    <a:off x="0" y="0"/>
                    <a:ext cx="1440000" cy="72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40C8E" w14:textId="77777777" w:rsidR="003F0C7F" w:rsidRDefault="003F0C7F">
    <w:pPr>
      <w:pStyle w:val="En-tte"/>
    </w:pPr>
    <w:r>
      <w:rPr>
        <w:noProof/>
        <w:lang w:eastAsia="fr-FR"/>
      </w:rPr>
      <mc:AlternateContent>
        <mc:Choice Requires="wps">
          <w:drawing>
            <wp:anchor distT="0" distB="0" distL="114300" distR="114300" simplePos="0" relativeHeight="251659264" behindDoc="0" locked="1" layoutInCell="1" allowOverlap="1" wp14:anchorId="69B86C43" wp14:editId="631E46D7">
              <wp:simplePos x="0" y="0"/>
              <wp:positionH relativeFrom="page">
                <wp:posOffset>360045</wp:posOffset>
              </wp:positionH>
              <wp:positionV relativeFrom="page">
                <wp:posOffset>360045</wp:posOffset>
              </wp:positionV>
              <wp:extent cx="179705" cy="3239770"/>
              <wp:effectExtent l="0" t="0" r="3175" b="63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3239770"/>
                      </a:xfrm>
                      <a:prstGeom prst="rect">
                        <a:avLst/>
                      </a:prstGeom>
                      <a:solidFill>
                        <a:schemeClr val="tx2">
                          <a:lumMod val="100000"/>
                          <a:lumOff val="0"/>
                        </a:schemeClr>
                      </a:solidFill>
                      <a:ln>
                        <a:noFill/>
                      </a:ln>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BC66256" id="Rectangle 3" o:spid="_x0000_s1026" style="position:absolute;margin-left:28.35pt;margin-top:28.35pt;width:14.15pt;height:255.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" fillcolor="#e63312 [3215]" stroked="f">
              <w10:wrap anchorx="page" anchory="page"/>
              <w10:anchorlock/>
            </v:rect>
          </w:pict>
        </mc:Fallback>
      </mc:AlternateContent>
    </w:r>
    <w:r>
      <w:rPr>
        <w:noProof/>
        <w:lang w:eastAsia="fr-FR"/>
      </w:rPr>
      <mc:AlternateContent>
        <mc:Choice Requires="wps">
          <w:drawing>
            <wp:anchor distT="0" distB="0" distL="114300" distR="114300" simplePos="0" relativeHeight="251658240" behindDoc="0" locked="1" layoutInCell="1" allowOverlap="1" wp14:anchorId="1B9093A7" wp14:editId="147D3694">
              <wp:simplePos x="0" y="0"/>
              <wp:positionH relativeFrom="page">
                <wp:posOffset>360045</wp:posOffset>
              </wp:positionH>
              <wp:positionV relativeFrom="page">
                <wp:posOffset>360045</wp:posOffset>
              </wp:positionV>
              <wp:extent cx="3239770" cy="179705"/>
              <wp:effectExtent l="0" t="0" r="635" b="317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9770" cy="179705"/>
                      </a:xfrm>
                      <a:prstGeom prst="rect">
                        <a:avLst/>
                      </a:prstGeom>
                      <a:solidFill>
                        <a:schemeClr val="tx2">
                          <a:lumMod val="100000"/>
                          <a:lumOff val="0"/>
                        </a:schemeClr>
                      </a:solidFill>
                      <a:ln>
                        <a:noFill/>
                      </a:ln>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9839E4B" id="Rectangle 2" o:spid="_x0000_s1026" style="position:absolute;margin-left:28.35pt;margin-top:28.35pt;width:255.1pt;height:14.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" fillcolor="#e63312 [3215]" stroked="f">
              <w10:wrap anchorx="page" anchory="page"/>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A94F15"/>
    <w:multiLevelType w:val="hybridMultilevel"/>
    <w:tmpl w:val="63065438"/>
    <w:lvl w:ilvl="0" w:tplc="007E2536">
      <w:start w:val="1"/>
      <w:numFmt w:val="bullet"/>
      <w:pStyle w:val="Textepuce"/>
      <w:lvlText w:val="&gt;"/>
      <w:lvlJc w:val="left"/>
      <w:pPr>
        <w:ind w:left="720" w:hanging="360"/>
      </w:pPr>
      <w:rPr>
        <w:rFonts w:ascii="Inria Sans Light" w:hAnsi="Inria Sans Light" w:hint="default"/>
        <w:color w:val="E63312" w:themeColor="tex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8193" fillcolor="none [3215]" stroke="f">
      <v:fill color="none [3215]"/>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38E"/>
    <w:rsid w:val="00006695"/>
    <w:rsid w:val="00045EB9"/>
    <w:rsid w:val="000517C3"/>
    <w:rsid w:val="00051B60"/>
    <w:rsid w:val="0005425E"/>
    <w:rsid w:val="00057A46"/>
    <w:rsid w:val="000760BE"/>
    <w:rsid w:val="00081330"/>
    <w:rsid w:val="0008667C"/>
    <w:rsid w:val="000971EF"/>
    <w:rsid w:val="00097CA3"/>
    <w:rsid w:val="000A772F"/>
    <w:rsid w:val="000B44F6"/>
    <w:rsid w:val="000B524E"/>
    <w:rsid w:val="000C0DBA"/>
    <w:rsid w:val="000D1DB5"/>
    <w:rsid w:val="001011D5"/>
    <w:rsid w:val="001109B5"/>
    <w:rsid w:val="00111A42"/>
    <w:rsid w:val="001222EC"/>
    <w:rsid w:val="00127EEE"/>
    <w:rsid w:val="001424D8"/>
    <w:rsid w:val="001A08B6"/>
    <w:rsid w:val="001A5AA4"/>
    <w:rsid w:val="001C4B13"/>
    <w:rsid w:val="001D3547"/>
    <w:rsid w:val="002548BB"/>
    <w:rsid w:val="002827B1"/>
    <w:rsid w:val="00285132"/>
    <w:rsid w:val="00294297"/>
    <w:rsid w:val="002F7306"/>
    <w:rsid w:val="003131C1"/>
    <w:rsid w:val="00316C7E"/>
    <w:rsid w:val="00345269"/>
    <w:rsid w:val="00357CAE"/>
    <w:rsid w:val="00386F80"/>
    <w:rsid w:val="00396A3A"/>
    <w:rsid w:val="00397239"/>
    <w:rsid w:val="003A7060"/>
    <w:rsid w:val="003B7967"/>
    <w:rsid w:val="003D4A1E"/>
    <w:rsid w:val="003F0C7F"/>
    <w:rsid w:val="0040191B"/>
    <w:rsid w:val="0040770F"/>
    <w:rsid w:val="0043396D"/>
    <w:rsid w:val="004349A2"/>
    <w:rsid w:val="00483EDF"/>
    <w:rsid w:val="004B4CC0"/>
    <w:rsid w:val="004B6F69"/>
    <w:rsid w:val="004D3F3B"/>
    <w:rsid w:val="004D7501"/>
    <w:rsid w:val="004E7DAA"/>
    <w:rsid w:val="00510CC6"/>
    <w:rsid w:val="00546952"/>
    <w:rsid w:val="00580DEA"/>
    <w:rsid w:val="00587ADD"/>
    <w:rsid w:val="005A00B8"/>
    <w:rsid w:val="005C4891"/>
    <w:rsid w:val="005D20D9"/>
    <w:rsid w:val="005D5F13"/>
    <w:rsid w:val="005D71B3"/>
    <w:rsid w:val="005E4CE5"/>
    <w:rsid w:val="005F2A24"/>
    <w:rsid w:val="00602749"/>
    <w:rsid w:val="00626EB1"/>
    <w:rsid w:val="00640108"/>
    <w:rsid w:val="006922C6"/>
    <w:rsid w:val="00695F12"/>
    <w:rsid w:val="006C292E"/>
    <w:rsid w:val="006C3B23"/>
    <w:rsid w:val="006D434B"/>
    <w:rsid w:val="006E1474"/>
    <w:rsid w:val="006E170B"/>
    <w:rsid w:val="006E24B8"/>
    <w:rsid w:val="006F4FE9"/>
    <w:rsid w:val="0071034F"/>
    <w:rsid w:val="007164E7"/>
    <w:rsid w:val="00780F6B"/>
    <w:rsid w:val="007A35B6"/>
    <w:rsid w:val="007B4962"/>
    <w:rsid w:val="007C742E"/>
    <w:rsid w:val="00815D5B"/>
    <w:rsid w:val="00844DC6"/>
    <w:rsid w:val="008462A6"/>
    <w:rsid w:val="00873ACC"/>
    <w:rsid w:val="0088050A"/>
    <w:rsid w:val="00885D82"/>
    <w:rsid w:val="00895D8F"/>
    <w:rsid w:val="00897065"/>
    <w:rsid w:val="008A58FD"/>
    <w:rsid w:val="00954098"/>
    <w:rsid w:val="00964541"/>
    <w:rsid w:val="0098661D"/>
    <w:rsid w:val="009A16E3"/>
    <w:rsid w:val="009A6093"/>
    <w:rsid w:val="009A68A7"/>
    <w:rsid w:val="009F59BE"/>
    <w:rsid w:val="00A077D6"/>
    <w:rsid w:val="00A1355B"/>
    <w:rsid w:val="00A14EDF"/>
    <w:rsid w:val="00A15312"/>
    <w:rsid w:val="00A24FF9"/>
    <w:rsid w:val="00A25095"/>
    <w:rsid w:val="00A32019"/>
    <w:rsid w:val="00A535E2"/>
    <w:rsid w:val="00A53CD5"/>
    <w:rsid w:val="00A67F4B"/>
    <w:rsid w:val="00A7269A"/>
    <w:rsid w:val="00A779E4"/>
    <w:rsid w:val="00AD0B69"/>
    <w:rsid w:val="00AF05DE"/>
    <w:rsid w:val="00B1262D"/>
    <w:rsid w:val="00B12A81"/>
    <w:rsid w:val="00B231ED"/>
    <w:rsid w:val="00B425EB"/>
    <w:rsid w:val="00B81C20"/>
    <w:rsid w:val="00BB1B5E"/>
    <w:rsid w:val="00BB63D0"/>
    <w:rsid w:val="00BB6E25"/>
    <w:rsid w:val="00BC52DF"/>
    <w:rsid w:val="00BD6D43"/>
    <w:rsid w:val="00BD79D5"/>
    <w:rsid w:val="00BF638E"/>
    <w:rsid w:val="00C329EA"/>
    <w:rsid w:val="00C45E32"/>
    <w:rsid w:val="00C95D58"/>
    <w:rsid w:val="00CB2823"/>
    <w:rsid w:val="00CD76BA"/>
    <w:rsid w:val="00CD7D8F"/>
    <w:rsid w:val="00D07028"/>
    <w:rsid w:val="00D12C65"/>
    <w:rsid w:val="00D202EC"/>
    <w:rsid w:val="00D24E51"/>
    <w:rsid w:val="00D3248B"/>
    <w:rsid w:val="00D338B6"/>
    <w:rsid w:val="00D660EA"/>
    <w:rsid w:val="00D703E7"/>
    <w:rsid w:val="00D86930"/>
    <w:rsid w:val="00D9105C"/>
    <w:rsid w:val="00D91CBE"/>
    <w:rsid w:val="00D958C9"/>
    <w:rsid w:val="00DA425A"/>
    <w:rsid w:val="00DA63AC"/>
    <w:rsid w:val="00DB40AA"/>
    <w:rsid w:val="00E80C7F"/>
    <w:rsid w:val="00E8233A"/>
    <w:rsid w:val="00E93050"/>
    <w:rsid w:val="00E9686A"/>
    <w:rsid w:val="00EB4F7A"/>
    <w:rsid w:val="00EB77C9"/>
    <w:rsid w:val="00EC5480"/>
    <w:rsid w:val="00EE405F"/>
    <w:rsid w:val="00EF04FE"/>
    <w:rsid w:val="00EF11A1"/>
    <w:rsid w:val="00F0351C"/>
    <w:rsid w:val="00F77529"/>
    <w:rsid w:val="00FA4536"/>
    <w:rsid w:val="00FA4D02"/>
    <w:rsid w:val="00FC211D"/>
    <w:rsid w:val="00FD15B2"/>
    <w:rsid w:val="00FE250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fillcolor="none [3215]" stroke="f">
      <v:fill color="none [3215]"/>
      <v:stroke on="f"/>
    </o:shapedefaults>
    <o:shapelayout v:ext="edit">
      <o:idmap v:ext="edit" data="1"/>
    </o:shapelayout>
  </w:shapeDefaults>
  <w:decimalSymbol w:val=","/>
  <w:listSeparator w:val=";"/>
  <w14:docId w14:val="73D130A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71EF"/>
    <w:pPr>
      <w:spacing w:after="0" w:line="240" w:lineRule="atLeast"/>
    </w:pPr>
  </w:style>
  <w:style w:type="paragraph" w:styleId="Titre1">
    <w:name w:val="heading 1"/>
    <w:basedOn w:val="Normal"/>
    <w:next w:val="Normal"/>
    <w:link w:val="Titre1Car"/>
    <w:uiPriority w:val="9"/>
    <w:rsid w:val="00885D82"/>
    <w:pPr>
      <w:keepNext/>
      <w:keepLines/>
      <w:spacing w:after="220" w:line="528" w:lineRule="atLeast"/>
      <w:outlineLvl w:val="0"/>
    </w:pPr>
    <w:rPr>
      <w:rFonts w:asciiTheme="majorHAnsi" w:eastAsiaTheme="majorEastAsia" w:hAnsiTheme="majorHAnsi" w:cstheme="majorBidi"/>
      <w:bCs/>
      <w:color w:val="384257" w:themeColor="background2"/>
      <w:sz w:val="44"/>
      <w:szCs w:val="28"/>
    </w:rPr>
  </w:style>
  <w:style w:type="paragraph" w:styleId="Titre2">
    <w:name w:val="heading 2"/>
    <w:basedOn w:val="Normal"/>
    <w:next w:val="Normal"/>
    <w:link w:val="Titre2Car"/>
    <w:uiPriority w:val="9"/>
    <w:unhideWhenUsed/>
    <w:rsid w:val="00885D82"/>
    <w:pPr>
      <w:keepNext/>
      <w:keepLines/>
      <w:spacing w:after="40" w:line="320" w:lineRule="atLeast"/>
      <w:outlineLvl w:val="1"/>
    </w:pPr>
    <w:rPr>
      <w:rFonts w:asciiTheme="majorHAnsi" w:eastAsiaTheme="majorEastAsia" w:hAnsiTheme="majorHAnsi" w:cstheme="majorBidi"/>
      <w:b/>
      <w:bCs/>
      <w:i/>
      <w:color w:val="E63312" w:themeColor="text2"/>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BB63D0"/>
    <w:pPr>
      <w:spacing w:line="240" w:lineRule="exact"/>
    </w:pPr>
  </w:style>
  <w:style w:type="character" w:customStyle="1" w:styleId="En-tteCar">
    <w:name w:val="En-tête Car"/>
    <w:basedOn w:val="Policepardfaut"/>
    <w:link w:val="En-tte"/>
    <w:uiPriority w:val="99"/>
    <w:rsid w:val="00BB63D0"/>
    <w:rPr>
      <w:sz w:val="20"/>
    </w:rPr>
  </w:style>
  <w:style w:type="paragraph" w:styleId="Pieddepage">
    <w:name w:val="footer"/>
    <w:basedOn w:val="Normal"/>
    <w:link w:val="PieddepageCar"/>
    <w:uiPriority w:val="99"/>
    <w:rsid w:val="00BB63D0"/>
    <w:pPr>
      <w:spacing w:line="240" w:lineRule="exact"/>
    </w:pPr>
  </w:style>
  <w:style w:type="character" w:customStyle="1" w:styleId="PieddepageCar">
    <w:name w:val="Pied de page Car"/>
    <w:basedOn w:val="Policepardfaut"/>
    <w:link w:val="Pieddepage"/>
    <w:uiPriority w:val="99"/>
    <w:rsid w:val="00BB63D0"/>
    <w:rPr>
      <w:sz w:val="20"/>
    </w:rPr>
  </w:style>
  <w:style w:type="table" w:styleId="Grilledutableau">
    <w:name w:val="Table Grid"/>
    <w:basedOn w:val="TableauNormal"/>
    <w:uiPriority w:val="39"/>
    <w:rsid w:val="00EB77C9"/>
    <w:pPr>
      <w:spacing w:after="0" w:line="240" w:lineRule="auto"/>
    </w:pPr>
    <w:tblPr>
      <w:tblCellMar>
        <w:left w:w="0" w:type="dxa"/>
        <w:right w:w="0" w:type="dxa"/>
      </w:tblCellMar>
    </w:tblPr>
  </w:style>
  <w:style w:type="paragraph" w:customStyle="1" w:styleId="Textedesaisie">
    <w:name w:val="Texte de saisie"/>
    <w:basedOn w:val="Normal"/>
    <w:qFormat/>
    <w:rsid w:val="00EF04FE"/>
    <w:pPr>
      <w:spacing w:line="220" w:lineRule="atLeast"/>
    </w:pPr>
    <w:rPr>
      <w:sz w:val="18"/>
    </w:rPr>
  </w:style>
  <w:style w:type="paragraph" w:styleId="Textedebulles">
    <w:name w:val="Balloon Text"/>
    <w:basedOn w:val="Normal"/>
    <w:link w:val="TextedebullesCar"/>
    <w:uiPriority w:val="99"/>
    <w:semiHidden/>
    <w:unhideWhenUsed/>
    <w:rsid w:val="00815D5B"/>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15D5B"/>
    <w:rPr>
      <w:rFonts w:ascii="Tahoma" w:hAnsi="Tahoma" w:cs="Tahoma"/>
      <w:sz w:val="16"/>
      <w:szCs w:val="16"/>
    </w:rPr>
  </w:style>
  <w:style w:type="character" w:customStyle="1" w:styleId="Titre1Car">
    <w:name w:val="Titre 1 Car"/>
    <w:basedOn w:val="Policepardfaut"/>
    <w:link w:val="Titre1"/>
    <w:uiPriority w:val="9"/>
    <w:rsid w:val="00885D82"/>
    <w:rPr>
      <w:rFonts w:asciiTheme="majorHAnsi" w:eastAsiaTheme="majorEastAsia" w:hAnsiTheme="majorHAnsi" w:cstheme="majorBidi"/>
      <w:bCs/>
      <w:color w:val="384257" w:themeColor="background2"/>
      <w:sz w:val="44"/>
      <w:szCs w:val="28"/>
    </w:rPr>
  </w:style>
  <w:style w:type="character" w:customStyle="1" w:styleId="Titre2Car">
    <w:name w:val="Titre 2 Car"/>
    <w:basedOn w:val="Policepardfaut"/>
    <w:link w:val="Titre2"/>
    <w:uiPriority w:val="9"/>
    <w:rsid w:val="00885D82"/>
    <w:rPr>
      <w:rFonts w:asciiTheme="majorHAnsi" w:eastAsiaTheme="majorEastAsia" w:hAnsiTheme="majorHAnsi" w:cstheme="majorBidi"/>
      <w:b/>
      <w:bCs/>
      <w:i/>
      <w:color w:val="E63312" w:themeColor="text2"/>
      <w:szCs w:val="26"/>
    </w:rPr>
  </w:style>
  <w:style w:type="paragraph" w:customStyle="1" w:styleId="Datedudocument">
    <w:name w:val="Date du document"/>
    <w:basedOn w:val="Normal"/>
    <w:qFormat/>
    <w:rsid w:val="007C742E"/>
    <w:pPr>
      <w:spacing w:before="60"/>
      <w:jc w:val="right"/>
    </w:pPr>
    <w:rPr>
      <w:color w:val="FFFFFF" w:themeColor="background1"/>
      <w:sz w:val="20"/>
    </w:rPr>
  </w:style>
  <w:style w:type="paragraph" w:customStyle="1" w:styleId="Titredudocument">
    <w:name w:val="Titre du document"/>
    <w:basedOn w:val="Normal"/>
    <w:qFormat/>
    <w:rsid w:val="00057A46"/>
    <w:pPr>
      <w:spacing w:line="432" w:lineRule="atLeast"/>
      <w:jc w:val="right"/>
    </w:pPr>
    <w:rPr>
      <w:rFonts w:ascii="Inria Serif Light" w:hAnsi="Inria Serif Light"/>
      <w:color w:val="384257" w:themeColor="background2"/>
      <w:sz w:val="36"/>
    </w:rPr>
  </w:style>
  <w:style w:type="character" w:customStyle="1" w:styleId="Titredudocumentitalic">
    <w:name w:val="Titre du document italic"/>
    <w:basedOn w:val="Policepardfaut"/>
    <w:uiPriority w:val="1"/>
    <w:qFormat/>
    <w:rsid w:val="004D7501"/>
    <w:rPr>
      <w:b/>
      <w:i/>
    </w:rPr>
  </w:style>
  <w:style w:type="character" w:customStyle="1" w:styleId="Titre1italic">
    <w:name w:val="Titre 1 italic"/>
    <w:basedOn w:val="Policepardfaut"/>
    <w:uiPriority w:val="1"/>
    <w:qFormat/>
    <w:rsid w:val="007C742E"/>
    <w:rPr>
      <w:b/>
      <w:i/>
      <w:color w:val="E63312" w:themeColor="text2"/>
    </w:rPr>
  </w:style>
  <w:style w:type="paragraph" w:customStyle="1" w:styleId="Textechpo">
    <w:name w:val="Texte châpo"/>
    <w:basedOn w:val="Textedesaisie"/>
    <w:qFormat/>
    <w:rsid w:val="00885D82"/>
    <w:pPr>
      <w:spacing w:after="80" w:line="280" w:lineRule="atLeast"/>
    </w:pPr>
    <w:rPr>
      <w:rFonts w:asciiTheme="majorHAnsi" w:hAnsiTheme="majorHAnsi"/>
      <w:i/>
      <w:color w:val="808080" w:themeColor="background1" w:themeShade="80"/>
      <w:sz w:val="22"/>
    </w:rPr>
  </w:style>
  <w:style w:type="paragraph" w:customStyle="1" w:styleId="Visuel">
    <w:name w:val="Visuel"/>
    <w:basedOn w:val="Normal"/>
    <w:qFormat/>
    <w:rsid w:val="00885D82"/>
    <w:pPr>
      <w:framePr w:wrap="around" w:vAnchor="text" w:hAnchor="text" w:y="1"/>
      <w:jc w:val="center"/>
    </w:pPr>
  </w:style>
  <w:style w:type="paragraph" w:customStyle="1" w:styleId="Textepuce">
    <w:name w:val="Texte puce"/>
    <w:basedOn w:val="Textedesaisie"/>
    <w:qFormat/>
    <w:rsid w:val="006F4FE9"/>
    <w:pPr>
      <w:numPr>
        <w:numId w:val="1"/>
      </w:numPr>
      <w:spacing w:after="120"/>
      <w:ind w:left="170" w:hanging="170"/>
      <w:contextualSpacing/>
    </w:pPr>
    <w:rPr>
      <w:rFonts w:ascii="Inria Sans Light" w:hAnsi="Inria Sans Light"/>
      <w:i/>
      <w:color w:val="808080" w:themeColor="background1" w:themeShade="80"/>
    </w:rPr>
  </w:style>
  <w:style w:type="paragraph" w:customStyle="1" w:styleId="Textechiffrescls">
    <w:name w:val="Texte chiffres clés"/>
    <w:basedOn w:val="Textedesaisie"/>
    <w:qFormat/>
    <w:rsid w:val="006F4FE9"/>
    <w:pPr>
      <w:spacing w:line="480" w:lineRule="atLeast"/>
    </w:pPr>
  </w:style>
  <w:style w:type="character" w:customStyle="1" w:styleId="Textechiffresclsboldrouge">
    <w:name w:val="Texte chiffres clés bold rouge"/>
    <w:basedOn w:val="Policepardfaut"/>
    <w:uiPriority w:val="1"/>
    <w:qFormat/>
    <w:rsid w:val="006F4FE9"/>
    <w:rPr>
      <w:b/>
      <w:color w:val="E63312" w:themeColor="text2"/>
      <w:sz w:val="40"/>
    </w:rPr>
  </w:style>
  <w:style w:type="character" w:customStyle="1" w:styleId="Textechiffresclsbolditalic">
    <w:name w:val="Texte chiffres clés bold italic"/>
    <w:basedOn w:val="Policepardfaut"/>
    <w:uiPriority w:val="1"/>
    <w:qFormat/>
    <w:rsid w:val="006F4FE9"/>
    <w:rPr>
      <w:b/>
      <w:i/>
    </w:rPr>
  </w:style>
  <w:style w:type="paragraph" w:customStyle="1" w:styleId="Texteencart">
    <w:name w:val="Texte encart"/>
    <w:basedOn w:val="Normal"/>
    <w:qFormat/>
    <w:rsid w:val="006C3B23"/>
    <w:pPr>
      <w:spacing w:line="140" w:lineRule="atLeast"/>
      <w:jc w:val="both"/>
    </w:pPr>
    <w:rPr>
      <w:color w:val="384257" w:themeColor="background2"/>
      <w:sz w:val="13"/>
    </w:rPr>
  </w:style>
  <w:style w:type="character" w:customStyle="1" w:styleId="Textebold">
    <w:name w:val="Texte bold"/>
    <w:basedOn w:val="Policepardfaut"/>
    <w:uiPriority w:val="1"/>
    <w:qFormat/>
    <w:rsid w:val="006C3B23"/>
    <w:rPr>
      <w:b/>
    </w:rPr>
  </w:style>
  <w:style w:type="paragraph" w:customStyle="1" w:styleId="Textecontact">
    <w:name w:val="Texte contact"/>
    <w:basedOn w:val="Textedesaisie"/>
    <w:qFormat/>
    <w:rsid w:val="00BD79D5"/>
    <w:pPr>
      <w:framePr w:wrap="around" w:vAnchor="page" w:hAnchor="page" w:x="1419" w:yAlign="bottom"/>
      <w:spacing w:line="210" w:lineRule="atLeast"/>
    </w:pPr>
  </w:style>
  <w:style w:type="paragraph" w:customStyle="1" w:styleId="Titrecontact">
    <w:name w:val="Titre contact"/>
    <w:basedOn w:val="Textecontact"/>
    <w:qFormat/>
    <w:rsid w:val="00BD79D5"/>
    <w:pPr>
      <w:framePr w:wrap="around"/>
    </w:pPr>
    <w:rPr>
      <w:b/>
      <w:color w:val="E63312" w:themeColor="text2"/>
    </w:rPr>
  </w:style>
  <w:style w:type="paragraph" w:customStyle="1" w:styleId="Textecontactitalic">
    <w:name w:val="Texte contact italic"/>
    <w:basedOn w:val="Textecontact"/>
    <w:qFormat/>
    <w:rsid w:val="00BD79D5"/>
    <w:pPr>
      <w:framePr w:wrap="around"/>
    </w:pPr>
    <w:rPr>
      <w:rFonts w:ascii="Inria Sans Light" w:hAnsi="Inria Sans Light"/>
      <w:i/>
    </w:rPr>
  </w:style>
  <w:style w:type="paragraph" w:customStyle="1" w:styleId="Titredudocumentsuite">
    <w:name w:val="Titre du document suite"/>
    <w:basedOn w:val="Normal"/>
    <w:qFormat/>
    <w:rsid w:val="00780F6B"/>
    <w:pPr>
      <w:framePr w:wrap="around" w:vAnchor="page" w:hAnchor="page" w:x="1419" w:y="704"/>
      <w:spacing w:before="90" w:line="300" w:lineRule="atLeast"/>
      <w:jc w:val="right"/>
    </w:pPr>
    <w:rPr>
      <w:rFonts w:ascii="Inria Serif Light" w:hAnsi="Inria Serif Light"/>
      <w:color w:val="384257" w:themeColor="background2"/>
      <w:sz w:val="25"/>
    </w:rPr>
  </w:style>
  <w:style w:type="paragraph" w:customStyle="1" w:styleId="Datedudocumentsuite">
    <w:name w:val="Date du document suite"/>
    <w:basedOn w:val="Normal"/>
    <w:qFormat/>
    <w:rsid w:val="00780F6B"/>
    <w:pPr>
      <w:framePr w:wrap="around" w:vAnchor="page" w:hAnchor="page" w:x="1419" w:y="704"/>
      <w:spacing w:before="90" w:line="300" w:lineRule="atLeast"/>
      <w:jc w:val="right"/>
    </w:pPr>
    <w:rPr>
      <w:rFonts w:ascii="Inria Sans Light" w:hAnsi="Inria Sans Light"/>
      <w:color w:val="E63312" w:themeColor="text2"/>
      <w:sz w:val="20"/>
    </w:rPr>
  </w:style>
  <w:style w:type="paragraph" w:customStyle="1" w:styleId="p1">
    <w:name w:val="p1"/>
    <w:basedOn w:val="Normal"/>
    <w:rsid w:val="0088050A"/>
    <w:pPr>
      <w:spacing w:line="240" w:lineRule="auto"/>
    </w:pPr>
    <w:rPr>
      <w:rFonts w:ascii="Helvetica" w:hAnsi="Helvetica" w:cs="Times New Roman"/>
      <w:color w:val="363842"/>
      <w:sz w:val="18"/>
      <w:szCs w:val="18"/>
      <w:lang w:eastAsia="fr-FR"/>
    </w:rPr>
  </w:style>
  <w:style w:type="character" w:styleId="Lienhypertexte">
    <w:name w:val="Hyperlink"/>
    <w:basedOn w:val="Policepardfaut"/>
    <w:uiPriority w:val="99"/>
    <w:unhideWhenUsed/>
    <w:rsid w:val="001011D5"/>
    <w:rPr>
      <w:color w:val="000000" w:themeColor="hyperlink"/>
      <w:u w:val="single"/>
    </w:rPr>
  </w:style>
  <w:style w:type="character" w:customStyle="1" w:styleId="Mentionnonrsolue1">
    <w:name w:val="Mention non résolue1"/>
    <w:basedOn w:val="Policepardfaut"/>
    <w:uiPriority w:val="99"/>
    <w:rsid w:val="00345269"/>
    <w:rPr>
      <w:color w:val="605E5C"/>
      <w:shd w:val="clear" w:color="auto" w:fill="E1DFDD"/>
    </w:rPr>
  </w:style>
  <w:style w:type="character" w:styleId="Lienhypertextesuivivisit">
    <w:name w:val="FollowedHyperlink"/>
    <w:basedOn w:val="Policepardfaut"/>
    <w:uiPriority w:val="99"/>
    <w:semiHidden/>
    <w:unhideWhenUsed/>
    <w:rsid w:val="00345269"/>
    <w:rPr>
      <w:color w:val="000000" w:themeColor="followedHyperlink"/>
      <w:u w:val="single"/>
    </w:rPr>
  </w:style>
  <w:style w:type="character" w:styleId="Numrodepage">
    <w:name w:val="page number"/>
    <w:basedOn w:val="Policepardfaut"/>
    <w:uiPriority w:val="99"/>
    <w:semiHidden/>
    <w:unhideWhenUsed/>
    <w:rsid w:val="00FA4536"/>
  </w:style>
  <w:style w:type="paragraph" w:customStyle="1" w:styleId="Encadr1">
    <w:name w:val="Encadré 1"/>
    <w:basedOn w:val="Normal"/>
    <w:uiPriority w:val="40"/>
    <w:qFormat/>
    <w:rsid w:val="00F77529"/>
    <w:pPr>
      <w:keepLines/>
      <w:pBdr>
        <w:top w:val="single" w:sz="6" w:space="12" w:color="FFCD1C" w:themeColor="accent1"/>
        <w:left w:val="single" w:sz="6" w:space="8" w:color="FFCD1C" w:themeColor="accent1"/>
        <w:bottom w:val="single" w:sz="6" w:space="8" w:color="FFCD1C" w:themeColor="accent1"/>
        <w:right w:val="single" w:sz="6" w:space="8" w:color="FFCD1C" w:themeColor="accent1"/>
      </w:pBdr>
      <w:spacing w:before="120" w:after="240" w:line="288" w:lineRule="auto"/>
      <w:ind w:left="176" w:right="176"/>
      <w:contextualSpacing/>
      <w:jc w:val="both"/>
    </w:pPr>
    <w:rPr>
      <w:rFonts w:asciiTheme="majorHAnsi" w:hAnsiTheme="majorHAns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510912">
      <w:bodyDiv w:val="1"/>
      <w:marLeft w:val="0"/>
      <w:marRight w:val="0"/>
      <w:marTop w:val="0"/>
      <w:marBottom w:val="0"/>
      <w:divBdr>
        <w:top w:val="none" w:sz="0" w:space="0" w:color="auto"/>
        <w:left w:val="none" w:sz="0" w:space="0" w:color="auto"/>
        <w:bottom w:val="none" w:sz="0" w:space="0" w:color="auto"/>
        <w:right w:val="none" w:sz="0" w:space="0" w:color="auto"/>
      </w:divBdr>
    </w:div>
    <w:div w:id="272134069">
      <w:bodyDiv w:val="1"/>
      <w:marLeft w:val="0"/>
      <w:marRight w:val="0"/>
      <w:marTop w:val="0"/>
      <w:marBottom w:val="0"/>
      <w:divBdr>
        <w:top w:val="none" w:sz="0" w:space="0" w:color="auto"/>
        <w:left w:val="none" w:sz="0" w:space="0" w:color="auto"/>
        <w:bottom w:val="none" w:sz="0" w:space="0" w:color="auto"/>
        <w:right w:val="none" w:sz="0" w:space="0" w:color="auto"/>
      </w:divBdr>
    </w:div>
    <w:div w:id="440271494">
      <w:bodyDiv w:val="1"/>
      <w:marLeft w:val="0"/>
      <w:marRight w:val="0"/>
      <w:marTop w:val="0"/>
      <w:marBottom w:val="0"/>
      <w:divBdr>
        <w:top w:val="none" w:sz="0" w:space="0" w:color="auto"/>
        <w:left w:val="none" w:sz="0" w:space="0" w:color="auto"/>
        <w:bottom w:val="none" w:sz="0" w:space="0" w:color="auto"/>
        <w:right w:val="none" w:sz="0" w:space="0" w:color="auto"/>
      </w:divBdr>
    </w:div>
    <w:div w:id="1334839087">
      <w:bodyDiv w:val="1"/>
      <w:marLeft w:val="0"/>
      <w:marRight w:val="0"/>
      <w:marTop w:val="0"/>
      <w:marBottom w:val="0"/>
      <w:divBdr>
        <w:top w:val="none" w:sz="0" w:space="0" w:color="auto"/>
        <w:left w:val="none" w:sz="0" w:space="0" w:color="auto"/>
        <w:bottom w:val="none" w:sz="0" w:space="0" w:color="auto"/>
        <w:right w:val="none" w:sz="0" w:space="0" w:color="auto"/>
      </w:divBdr>
    </w:div>
    <w:div w:id="1472869826">
      <w:bodyDiv w:val="1"/>
      <w:marLeft w:val="0"/>
      <w:marRight w:val="0"/>
      <w:marTop w:val="0"/>
      <w:marBottom w:val="0"/>
      <w:divBdr>
        <w:top w:val="none" w:sz="0" w:space="0" w:color="auto"/>
        <w:left w:val="none" w:sz="0" w:space="0" w:color="auto"/>
        <w:bottom w:val="none" w:sz="0" w:space="0" w:color="auto"/>
        <w:right w:val="none" w:sz="0" w:space="0" w:color="auto"/>
      </w:divBdr>
    </w:div>
    <w:div w:id="1499034809">
      <w:bodyDiv w:val="1"/>
      <w:marLeft w:val="0"/>
      <w:marRight w:val="0"/>
      <w:marTop w:val="0"/>
      <w:marBottom w:val="0"/>
      <w:divBdr>
        <w:top w:val="none" w:sz="0" w:space="0" w:color="auto"/>
        <w:left w:val="none" w:sz="0" w:space="0" w:color="auto"/>
        <w:bottom w:val="none" w:sz="0" w:space="0" w:color="auto"/>
        <w:right w:val="none" w:sz="0" w:space="0" w:color="auto"/>
      </w:divBdr>
      <w:divsChild>
        <w:div w:id="1412044150">
          <w:marLeft w:val="0"/>
          <w:marRight w:val="0"/>
          <w:marTop w:val="0"/>
          <w:marBottom w:val="0"/>
          <w:divBdr>
            <w:top w:val="none" w:sz="0" w:space="0" w:color="auto"/>
            <w:left w:val="none" w:sz="0" w:space="0" w:color="auto"/>
            <w:bottom w:val="none" w:sz="0" w:space="0" w:color="auto"/>
            <w:right w:val="none" w:sz="0" w:space="0" w:color="auto"/>
          </w:divBdr>
        </w:div>
      </w:divsChild>
    </w:div>
    <w:div w:id="1549608103">
      <w:bodyDiv w:val="1"/>
      <w:marLeft w:val="0"/>
      <w:marRight w:val="0"/>
      <w:marTop w:val="0"/>
      <w:marBottom w:val="0"/>
      <w:divBdr>
        <w:top w:val="none" w:sz="0" w:space="0" w:color="auto"/>
        <w:left w:val="none" w:sz="0" w:space="0" w:color="auto"/>
        <w:bottom w:val="none" w:sz="0" w:space="0" w:color="auto"/>
        <w:right w:val="none" w:sz="0" w:space="0" w:color="auto"/>
      </w:divBdr>
    </w:div>
    <w:div w:id="2033340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auline.tardy-galliard@inria.f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aurence.goussu@inria.f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INRIA WORD">
      <a:dk1>
        <a:sysClr val="windowText" lastClr="000000"/>
      </a:dk1>
      <a:lt1>
        <a:sysClr val="window" lastClr="FFFFFF"/>
      </a:lt1>
      <a:dk2>
        <a:srgbClr val="E63312"/>
      </a:dk2>
      <a:lt2>
        <a:srgbClr val="384257"/>
      </a:lt2>
      <a:accent1>
        <a:srgbClr val="FFCD1C"/>
      </a:accent1>
      <a:accent2>
        <a:srgbClr val="F07E26"/>
      </a:accent2>
      <a:accent3>
        <a:srgbClr val="C7D64F"/>
      </a:accent3>
      <a:accent4>
        <a:srgbClr val="95C11F"/>
      </a:accent4>
      <a:accent5>
        <a:srgbClr val="89CCCA"/>
      </a:accent5>
      <a:accent6>
        <a:srgbClr val="1488CA"/>
      </a:accent6>
      <a:hlink>
        <a:srgbClr val="000000"/>
      </a:hlink>
      <a:folHlink>
        <a:srgbClr val="000000"/>
      </a:folHlink>
    </a:clrScheme>
    <a:fontScheme name="INRIA WORD">
      <a:majorFont>
        <a:latin typeface="Inria Serif"/>
        <a:ea typeface=""/>
        <a:cs typeface=""/>
      </a:majorFont>
      <a:minorFont>
        <a:latin typeface="Inria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267F10-5966-4C2C-83E7-91875D620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1139</Words>
  <Characters>6266</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Inria</vt:lpstr>
    </vt:vector>
  </TitlesOfParts>
  <Manager>Inria</Manager>
  <Company>Inria</Company>
  <LinksUpToDate>false</LinksUpToDate>
  <CharactersWithSpaces>7391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Inria</dc:title>
  <dc:subject>Inria</dc:subject>
  <dc:creator>Laurence Goussu</dc:creator>
  <cp:lastModifiedBy>Laurence Goussu</cp:lastModifiedBy>
  <cp:revision>2</cp:revision>
  <dcterms:created xsi:type="dcterms:W3CDTF">2020-09-28T16:20:00Z</dcterms:created>
  <dcterms:modified xsi:type="dcterms:W3CDTF">2020-09-28T16:20:00Z</dcterms:modified>
</cp:coreProperties>
</file>